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FA90" w14:textId="77777777" w:rsidR="00387003" w:rsidRPr="00B740F2" w:rsidRDefault="00466C31">
      <w:pPr>
        <w:pStyle w:val="Body"/>
        <w:spacing w:after="0" w:line="240" w:lineRule="auto"/>
        <w:jc w:val="center"/>
        <w:rPr>
          <w:rFonts w:ascii="Times New Roman" w:eastAsia="Times New Roman" w:hAnsi="Times New Roman" w:cs="Times New Roman"/>
          <w:b/>
          <w:bCs/>
          <w:color w:val="C55911"/>
          <w:sz w:val="28"/>
          <w:szCs w:val="28"/>
          <w:u w:color="C55911"/>
          <w:lang w:val="ro-RO"/>
        </w:rPr>
      </w:pPr>
      <w:r w:rsidRPr="00B740F2">
        <w:rPr>
          <w:rFonts w:ascii="Times New Roman" w:hAnsi="Times New Roman"/>
          <w:b/>
          <w:bCs/>
          <w:color w:val="C55911"/>
          <w:sz w:val="28"/>
          <w:szCs w:val="28"/>
          <w:u w:color="C55911"/>
          <w:lang w:val="ro-RO"/>
        </w:rPr>
        <w:t xml:space="preserve">Producătorul brandului </w:t>
      </w:r>
      <w:r w:rsidR="00FF5BEA" w:rsidRPr="00B740F2">
        <w:rPr>
          <w:rFonts w:ascii="Times New Roman" w:hAnsi="Times New Roman"/>
          <w:b/>
          <w:bCs/>
          <w:color w:val="C55911"/>
          <w:sz w:val="28"/>
          <w:szCs w:val="28"/>
          <w:u w:color="C55911"/>
          <w:lang w:val="ro-RO"/>
        </w:rPr>
        <w:t>“</w:t>
      </w:r>
      <w:r w:rsidRPr="00B740F2">
        <w:rPr>
          <w:rFonts w:ascii="Times New Roman" w:hAnsi="Times New Roman"/>
          <w:b/>
          <w:bCs/>
          <w:color w:val="C55911"/>
          <w:sz w:val="28"/>
          <w:szCs w:val="28"/>
          <w:u w:color="C55911"/>
          <w:lang w:val="ro-RO"/>
        </w:rPr>
        <w:t>vitamin aqua</w:t>
      </w:r>
      <w:r w:rsidR="00FF5BEA" w:rsidRPr="00B740F2">
        <w:rPr>
          <w:rFonts w:ascii="Times New Roman" w:hAnsi="Times New Roman"/>
          <w:b/>
          <w:bCs/>
          <w:color w:val="C55911"/>
          <w:sz w:val="28"/>
          <w:szCs w:val="28"/>
          <w:u w:color="C55911"/>
          <w:lang w:val="ro-RO"/>
        </w:rPr>
        <w:t>”</w:t>
      </w:r>
      <w:r w:rsidRPr="00B740F2">
        <w:rPr>
          <w:rFonts w:ascii="Times New Roman" w:hAnsi="Times New Roman"/>
          <w:b/>
          <w:bCs/>
          <w:color w:val="C55911"/>
          <w:sz w:val="28"/>
          <w:szCs w:val="28"/>
          <w:u w:color="C55911"/>
          <w:lang w:val="ro-RO"/>
        </w:rPr>
        <w:t xml:space="preserve"> </w:t>
      </w:r>
    </w:p>
    <w:p w14:paraId="6645246D" w14:textId="77777777" w:rsidR="00387003" w:rsidRPr="00B740F2" w:rsidRDefault="00466C31">
      <w:pPr>
        <w:pStyle w:val="Body"/>
        <w:spacing w:after="0" w:line="240" w:lineRule="auto"/>
        <w:jc w:val="center"/>
        <w:rPr>
          <w:rFonts w:ascii="Times New Roman" w:eastAsia="Times New Roman" w:hAnsi="Times New Roman" w:cs="Times New Roman"/>
          <w:b/>
          <w:bCs/>
          <w:color w:val="C55911"/>
          <w:sz w:val="28"/>
          <w:szCs w:val="28"/>
          <w:u w:color="C55911"/>
          <w:lang w:val="ro-RO"/>
        </w:rPr>
      </w:pPr>
      <w:r w:rsidRPr="00B740F2">
        <w:rPr>
          <w:rFonts w:ascii="Times New Roman" w:hAnsi="Times New Roman"/>
          <w:b/>
          <w:bCs/>
          <w:color w:val="C55911"/>
          <w:sz w:val="28"/>
          <w:szCs w:val="28"/>
          <w:u w:color="C55911"/>
          <w:lang w:val="ro-RO"/>
        </w:rPr>
        <w:t>își gestionează operațiunile cu sistemele Senior Software</w:t>
      </w:r>
    </w:p>
    <w:p w14:paraId="059359B2" w14:textId="77777777" w:rsidR="00387003" w:rsidRPr="00B740F2" w:rsidRDefault="00387003">
      <w:pPr>
        <w:pStyle w:val="Body"/>
        <w:spacing w:line="240" w:lineRule="auto"/>
        <w:jc w:val="both"/>
        <w:rPr>
          <w:rFonts w:ascii="Times New Roman" w:eastAsia="Times New Roman" w:hAnsi="Times New Roman" w:cs="Times New Roman"/>
          <w:b/>
          <w:bCs/>
          <w:i/>
          <w:iCs/>
          <w:color w:val="2E75B5"/>
          <w:sz w:val="24"/>
          <w:szCs w:val="24"/>
          <w:u w:color="2E75B5"/>
          <w:lang w:val="ro-RO"/>
        </w:rPr>
      </w:pPr>
    </w:p>
    <w:p w14:paraId="00E4AAF4" w14:textId="3EF83216" w:rsidR="00387003" w:rsidRPr="00B740F2" w:rsidRDefault="00466C31">
      <w:pPr>
        <w:pStyle w:val="Body"/>
        <w:spacing w:line="240" w:lineRule="auto"/>
        <w:jc w:val="both"/>
        <w:rPr>
          <w:rFonts w:ascii="Times New Roman" w:eastAsia="Times New Roman" w:hAnsi="Times New Roman" w:cs="Times New Roman"/>
          <w:i/>
          <w:color w:val="2E74B5" w:themeColor="accent1" w:themeShade="BF"/>
          <w:sz w:val="24"/>
          <w:szCs w:val="24"/>
          <w:lang w:val="ro-RO"/>
        </w:rPr>
      </w:pPr>
      <w:r w:rsidRPr="00B740F2">
        <w:rPr>
          <w:rFonts w:ascii="Times New Roman" w:hAnsi="Times New Roman"/>
          <w:i/>
          <w:color w:val="2E74B5" w:themeColor="accent1" w:themeShade="BF"/>
          <w:sz w:val="24"/>
          <w:szCs w:val="24"/>
          <w:lang w:val="ro-RO"/>
        </w:rPr>
        <w:t>Merlins Beverages, producătorul băuturilor ră</w:t>
      </w:r>
      <w:r w:rsidR="00E14EBC" w:rsidRPr="00B740F2">
        <w:rPr>
          <w:rFonts w:ascii="Times New Roman" w:hAnsi="Times New Roman"/>
          <w:i/>
          <w:color w:val="2E74B5" w:themeColor="accent1" w:themeShade="BF"/>
          <w:sz w:val="24"/>
          <w:szCs w:val="24"/>
          <w:lang w:val="ro-RO"/>
        </w:rPr>
        <w:t>coritoare ”vitamin a</w:t>
      </w:r>
      <w:r w:rsidR="0044273E" w:rsidRPr="00B740F2">
        <w:rPr>
          <w:rFonts w:ascii="Times New Roman" w:hAnsi="Times New Roman"/>
          <w:i/>
          <w:color w:val="2E74B5" w:themeColor="accent1" w:themeShade="BF"/>
          <w:sz w:val="24"/>
          <w:szCs w:val="24"/>
          <w:lang w:val="ro-RO"/>
        </w:rPr>
        <w:t>qua</w:t>
      </w:r>
      <w:r w:rsidR="00E14EBC" w:rsidRPr="00B740F2">
        <w:rPr>
          <w:rFonts w:ascii="Times New Roman" w:hAnsi="Times New Roman"/>
          <w:i/>
          <w:color w:val="2E74B5" w:themeColor="accent1" w:themeShade="BF"/>
          <w:sz w:val="24"/>
          <w:szCs w:val="24"/>
          <w:lang w:val="ro-RO"/>
        </w:rPr>
        <w:t>”</w:t>
      </w:r>
      <w:r w:rsidRPr="00B740F2">
        <w:rPr>
          <w:rFonts w:ascii="Times New Roman" w:hAnsi="Times New Roman"/>
          <w:i/>
          <w:color w:val="2E74B5" w:themeColor="accent1" w:themeShade="BF"/>
          <w:sz w:val="24"/>
          <w:szCs w:val="24"/>
          <w:lang w:val="ro-RO"/>
        </w:rPr>
        <w:t>, și-a optimizat întreaga activitate, începând de la aprovizionarea cu materii prime și până la vânzarea produselor finite. Folosind sistemele ERP și BI de la Senior Software, compania din Neamț a obținut raportări detaliate, vizibilitate și control asupra resurselor și proceselor din companie.</w:t>
      </w:r>
    </w:p>
    <w:p w14:paraId="5F7F0956" w14:textId="1250C9AC" w:rsidR="00387003" w:rsidRPr="00B740F2" w:rsidRDefault="00466C31">
      <w:pPr>
        <w:pStyle w:val="Body"/>
        <w:spacing w:line="240" w:lineRule="auto"/>
        <w:jc w:val="both"/>
        <w:rPr>
          <w:rFonts w:ascii="Times New Roman" w:eastAsia="Times New Roman" w:hAnsi="Times New Roman" w:cs="Times New Roman"/>
          <w:sz w:val="24"/>
          <w:szCs w:val="24"/>
          <w:lang w:val="ro-RO"/>
        </w:rPr>
      </w:pPr>
      <w:r w:rsidRPr="00B740F2">
        <w:rPr>
          <w:rFonts w:ascii="Times New Roman" w:hAnsi="Times New Roman"/>
          <w:sz w:val="24"/>
          <w:szCs w:val="24"/>
          <w:lang w:val="ro-RO"/>
        </w:rPr>
        <w:t xml:space="preserve">Merlins Beverages, producătorul de băuturi răcoritoare premium și a renumitelor branduri </w:t>
      </w:r>
      <w:r w:rsidR="00FF5BEA" w:rsidRPr="00B740F2">
        <w:rPr>
          <w:rFonts w:ascii="Times New Roman" w:hAnsi="Times New Roman"/>
          <w:b/>
          <w:sz w:val="24"/>
          <w:szCs w:val="24"/>
          <w:lang w:val="ro-RO"/>
        </w:rPr>
        <w:t>”</w:t>
      </w:r>
      <w:r w:rsidRPr="00B740F2">
        <w:rPr>
          <w:rFonts w:ascii="Times New Roman" w:hAnsi="Times New Roman"/>
          <w:b/>
          <w:bCs/>
          <w:sz w:val="24"/>
          <w:szCs w:val="24"/>
          <w:lang w:val="ro-RO"/>
        </w:rPr>
        <w:t>vitamin aqua</w:t>
      </w:r>
      <w:r w:rsidR="00FF5BEA" w:rsidRPr="00B740F2">
        <w:rPr>
          <w:rFonts w:ascii="Times New Roman" w:hAnsi="Times New Roman"/>
          <w:b/>
          <w:bCs/>
          <w:sz w:val="24"/>
          <w:szCs w:val="24"/>
          <w:lang w:val="ro-RO"/>
        </w:rPr>
        <w:t>”</w:t>
      </w:r>
      <w:r w:rsidRPr="00B740F2">
        <w:rPr>
          <w:rFonts w:ascii="Times New Roman" w:hAnsi="Times New Roman"/>
          <w:b/>
          <w:bCs/>
          <w:sz w:val="24"/>
          <w:szCs w:val="24"/>
          <w:lang w:val="ro-RO"/>
        </w:rPr>
        <w:t xml:space="preserve"> </w:t>
      </w:r>
      <w:r w:rsidRPr="00B740F2">
        <w:rPr>
          <w:rFonts w:ascii="Times New Roman" w:hAnsi="Times New Roman"/>
          <w:sz w:val="24"/>
          <w:szCs w:val="24"/>
          <w:lang w:val="ro-RO"/>
        </w:rPr>
        <w:t>și</w:t>
      </w:r>
      <w:r w:rsidR="0044273E" w:rsidRPr="00B740F2">
        <w:rPr>
          <w:rFonts w:ascii="Times New Roman" w:hAnsi="Times New Roman"/>
          <w:b/>
          <w:bCs/>
          <w:sz w:val="24"/>
          <w:szCs w:val="24"/>
          <w:lang w:val="ro-RO"/>
        </w:rPr>
        <w:t xml:space="preserve"> ”Pop C</w:t>
      </w:r>
      <w:r w:rsidRPr="00B740F2">
        <w:rPr>
          <w:rFonts w:ascii="Times New Roman" w:hAnsi="Times New Roman"/>
          <w:b/>
          <w:bCs/>
          <w:sz w:val="24"/>
          <w:szCs w:val="24"/>
          <w:lang w:val="ro-RO"/>
        </w:rPr>
        <w:t>ola</w:t>
      </w:r>
      <w:r w:rsidR="00FF5BEA" w:rsidRPr="00B740F2">
        <w:rPr>
          <w:rFonts w:ascii="Times New Roman" w:hAnsi="Times New Roman"/>
          <w:b/>
          <w:bCs/>
          <w:sz w:val="24"/>
          <w:szCs w:val="24"/>
          <w:lang w:val="ro-RO"/>
        </w:rPr>
        <w:t>”</w:t>
      </w:r>
      <w:r w:rsidRPr="00B740F2">
        <w:rPr>
          <w:rFonts w:ascii="Times New Roman" w:hAnsi="Times New Roman"/>
          <w:sz w:val="24"/>
          <w:szCs w:val="24"/>
          <w:lang w:val="ro-RO"/>
        </w:rPr>
        <w:t xml:space="preserve">, și-a automatizat afacerea cu soluțiile Senior Software și a înregistrat beneficii majore. </w:t>
      </w:r>
      <w:r w:rsidRPr="00B740F2">
        <w:rPr>
          <w:rFonts w:ascii="Times New Roman" w:hAnsi="Times New Roman"/>
          <w:b/>
          <w:bCs/>
          <w:sz w:val="24"/>
          <w:szCs w:val="24"/>
          <w:lang w:val="ro-RO"/>
        </w:rPr>
        <w:t>Liderul în România</w:t>
      </w:r>
      <w:r w:rsidRPr="00B740F2">
        <w:rPr>
          <w:rFonts w:ascii="Times New Roman" w:hAnsi="Times New Roman"/>
          <w:sz w:val="24"/>
          <w:szCs w:val="24"/>
          <w:lang w:val="ro-RO"/>
        </w:rPr>
        <w:t xml:space="preserve"> pe segmentul de ape cu vitamine și-a simplificat fluxurile de lucru și a crescut performanța în zona operațională, folosind sistemele SeniorERP și SeniorVisualBI</w:t>
      </w:r>
      <w:r w:rsidRPr="00B740F2">
        <w:rPr>
          <w:rFonts w:ascii="Times New Roman" w:hAnsi="Times New Roman"/>
          <w:b/>
          <w:bCs/>
          <w:sz w:val="24"/>
          <w:szCs w:val="24"/>
          <w:lang w:val="ro-RO"/>
        </w:rPr>
        <w:t>.</w:t>
      </w:r>
    </w:p>
    <w:p w14:paraId="7F971296" w14:textId="77777777" w:rsidR="00CE408A" w:rsidRDefault="00466C31">
      <w:pPr>
        <w:pStyle w:val="Body"/>
        <w:spacing w:line="240" w:lineRule="auto"/>
        <w:ind w:left="284" w:right="288"/>
        <w:jc w:val="both"/>
        <w:rPr>
          <w:rFonts w:ascii="Times New Roman" w:hAnsi="Times New Roman"/>
          <w:i/>
          <w:iCs/>
          <w:sz w:val="24"/>
          <w:szCs w:val="24"/>
          <w:lang w:val="ro-RO"/>
        </w:rPr>
      </w:pPr>
      <w:r w:rsidRPr="00B740F2">
        <w:rPr>
          <w:rFonts w:ascii="Times New Roman" w:hAnsi="Times New Roman"/>
          <w:i/>
          <w:iCs/>
          <w:sz w:val="24"/>
          <w:szCs w:val="24"/>
          <w:lang w:val="ro-RO"/>
        </w:rPr>
        <w:t xml:space="preserve">“Pentru noi este imperativ să avem acces la ultimele dezvoltări de software în vederea eficientizării operațiunilor. Am primit recomandări din partea unor parteneri pentru soluțiile oferite de Senior Software și, pentru că ne-am dorit să avem un tablou complet al activităților desfășurate (aprovizionare, producție și vânzare), am ales soluțiile SeniorERP și SeniorVisualBI de la Senior Software. </w:t>
      </w:r>
    </w:p>
    <w:p w14:paraId="444A5531" w14:textId="76539564" w:rsidR="00387003" w:rsidRPr="00B740F2" w:rsidRDefault="00466C31">
      <w:pPr>
        <w:pStyle w:val="Body"/>
        <w:spacing w:line="240" w:lineRule="auto"/>
        <w:ind w:left="284" w:right="288"/>
        <w:jc w:val="both"/>
        <w:rPr>
          <w:rFonts w:ascii="Times New Roman" w:eastAsia="Times New Roman" w:hAnsi="Times New Roman" w:cs="Times New Roman"/>
          <w:sz w:val="24"/>
          <w:szCs w:val="24"/>
          <w:lang w:val="ro-RO"/>
        </w:rPr>
      </w:pPr>
      <w:r w:rsidRPr="00B740F2">
        <w:rPr>
          <w:rFonts w:ascii="Times New Roman" w:hAnsi="Times New Roman"/>
          <w:i/>
          <w:iCs/>
          <w:sz w:val="24"/>
          <w:szCs w:val="24"/>
          <w:lang w:val="ro-RO"/>
        </w:rPr>
        <w:t>Cu SeniorERP reușim să urmărim întreg fluxul de activități și procese, de la aprovizionare materii prime și până la vânzare, iar BI ne este util în ceea ce privește raportarea pe diferite departamente”,</w:t>
      </w:r>
      <w:r w:rsidRPr="00B740F2">
        <w:rPr>
          <w:rFonts w:ascii="Times New Roman" w:hAnsi="Times New Roman"/>
          <w:sz w:val="24"/>
          <w:szCs w:val="24"/>
          <w:lang w:val="ro-RO"/>
        </w:rPr>
        <w:t xml:space="preserve"> a menționat </w:t>
      </w:r>
      <w:r w:rsidRPr="00B740F2">
        <w:rPr>
          <w:rFonts w:ascii="Times New Roman" w:hAnsi="Times New Roman"/>
          <w:b/>
          <w:bCs/>
          <w:sz w:val="24"/>
          <w:szCs w:val="24"/>
          <w:lang w:val="ro-RO"/>
        </w:rPr>
        <w:t>Ruxandra Alexianu, CEO Merlins Beverages</w:t>
      </w:r>
      <w:r w:rsidRPr="00B740F2">
        <w:rPr>
          <w:rFonts w:ascii="Times New Roman" w:hAnsi="Times New Roman"/>
          <w:sz w:val="24"/>
          <w:szCs w:val="24"/>
          <w:lang w:val="ro-RO"/>
        </w:rPr>
        <w:t xml:space="preserve">. </w:t>
      </w:r>
    </w:p>
    <w:p w14:paraId="72B30F1E" w14:textId="77777777" w:rsidR="00387003" w:rsidRPr="00B740F2" w:rsidRDefault="00466C31">
      <w:pPr>
        <w:pStyle w:val="Body"/>
        <w:spacing w:line="240" w:lineRule="auto"/>
        <w:jc w:val="both"/>
        <w:rPr>
          <w:rStyle w:val="None"/>
          <w:rFonts w:ascii="Times New Roman" w:eastAsia="Times New Roman" w:hAnsi="Times New Roman" w:cs="Times New Roman"/>
          <w:sz w:val="24"/>
          <w:szCs w:val="24"/>
          <w:lang w:val="ro-RO"/>
        </w:rPr>
      </w:pPr>
      <w:r w:rsidRPr="00B740F2">
        <w:rPr>
          <w:rFonts w:ascii="Times New Roman" w:hAnsi="Times New Roman"/>
          <w:sz w:val="24"/>
          <w:szCs w:val="24"/>
          <w:lang w:val="ro-RO"/>
        </w:rPr>
        <w:t xml:space="preserve">Printre cele mai importante beneficii înregistrate cu ajutorul sistemelor </w:t>
      </w:r>
      <w:hyperlink r:id="rId8" w:history="1">
        <w:r w:rsidRPr="00B740F2">
          <w:rPr>
            <w:rStyle w:val="Hyperlink0"/>
            <w:rFonts w:eastAsia="Calibri"/>
            <w:lang w:val="ro-RO"/>
          </w:rPr>
          <w:t>SeniorERP</w:t>
        </w:r>
      </w:hyperlink>
      <w:r w:rsidRPr="00B740F2">
        <w:rPr>
          <w:rStyle w:val="None"/>
          <w:rFonts w:ascii="Times New Roman" w:hAnsi="Times New Roman"/>
          <w:sz w:val="24"/>
          <w:szCs w:val="24"/>
          <w:lang w:val="ro-RO"/>
        </w:rPr>
        <w:t xml:space="preserve"> – </w:t>
      </w:r>
      <w:r w:rsidRPr="00B740F2">
        <w:rPr>
          <w:rStyle w:val="None"/>
          <w:rFonts w:ascii="Times New Roman" w:hAnsi="Times New Roman"/>
          <w:i/>
          <w:iCs/>
          <w:sz w:val="24"/>
          <w:szCs w:val="24"/>
          <w:lang w:val="ro-RO"/>
        </w:rPr>
        <w:t>soft ERP pentru managementul resurselor</w:t>
      </w:r>
      <w:r w:rsidRPr="00B740F2">
        <w:rPr>
          <w:rStyle w:val="None"/>
          <w:rFonts w:ascii="Times New Roman" w:hAnsi="Times New Roman"/>
          <w:sz w:val="24"/>
          <w:szCs w:val="24"/>
          <w:lang w:val="ro-RO"/>
        </w:rPr>
        <w:t xml:space="preserve"> și </w:t>
      </w:r>
      <w:hyperlink r:id="rId9" w:history="1">
        <w:r w:rsidRPr="00B740F2">
          <w:rPr>
            <w:rStyle w:val="Hyperlink0"/>
            <w:rFonts w:eastAsia="Calibri"/>
            <w:lang w:val="ro-RO"/>
          </w:rPr>
          <w:t>SeniorVisualBI</w:t>
        </w:r>
      </w:hyperlink>
      <w:r w:rsidRPr="00B740F2">
        <w:rPr>
          <w:rStyle w:val="None"/>
          <w:rFonts w:ascii="Times New Roman" w:hAnsi="Times New Roman"/>
          <w:sz w:val="24"/>
          <w:szCs w:val="24"/>
          <w:lang w:val="ro-RO"/>
        </w:rPr>
        <w:t xml:space="preserve"> – </w:t>
      </w:r>
      <w:r w:rsidRPr="00B740F2">
        <w:rPr>
          <w:rStyle w:val="None"/>
          <w:rFonts w:ascii="Times New Roman" w:hAnsi="Times New Roman"/>
          <w:i/>
          <w:iCs/>
          <w:sz w:val="24"/>
          <w:szCs w:val="24"/>
          <w:lang w:val="ro-RO"/>
        </w:rPr>
        <w:t>soft BI pentru analize complexe și raportări detaliate</w:t>
      </w:r>
      <w:r w:rsidRPr="00B740F2">
        <w:rPr>
          <w:rStyle w:val="None"/>
          <w:rFonts w:ascii="Times New Roman" w:hAnsi="Times New Roman"/>
          <w:sz w:val="24"/>
          <w:szCs w:val="24"/>
          <w:lang w:val="ro-RO"/>
        </w:rPr>
        <w:t>, se numără:</w:t>
      </w:r>
    </w:p>
    <w:p w14:paraId="5A57D554"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shd w:val="clear" w:color="auto" w:fill="FFFFFF"/>
          <w:lang w:val="ro-RO"/>
        </w:rPr>
        <w:t xml:space="preserve">Urmărirea în timp real a fluxurilor din companie </w:t>
      </w:r>
    </w:p>
    <w:p w14:paraId="769FD2DA"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Asigurarea trasabilității materiilor prime și produselor finite</w:t>
      </w:r>
    </w:p>
    <w:p w14:paraId="6C68DF24"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Obținerea unor rapoarte de producție detaliate și ușor de vizualizat</w:t>
      </w:r>
    </w:p>
    <w:p w14:paraId="0E45624A"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Operativitate și vizibilitate crescută în zona de vânzări</w:t>
      </w:r>
    </w:p>
    <w:p w14:paraId="16D86E40"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Operațiuni financiar-contabile simplificate</w:t>
      </w:r>
    </w:p>
    <w:p w14:paraId="080A5E07"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Viziune de ansamblu asupra proceselor din companie</w:t>
      </w:r>
    </w:p>
    <w:p w14:paraId="10C5DEAE"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Analize și raportări realizate rapid și cu date corecte</w:t>
      </w:r>
    </w:p>
    <w:p w14:paraId="11FC6C2A"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 xml:space="preserve">Realizarea cu ușurință a bugetelor </w:t>
      </w:r>
    </w:p>
    <w:p w14:paraId="1BCE4E84"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Stabilirea deciziilor potrivite privind investițiile necesare</w:t>
      </w:r>
    </w:p>
    <w:p w14:paraId="54A6EDD3" w14:textId="77777777" w:rsidR="00387003" w:rsidRPr="00B740F2" w:rsidRDefault="00466C31">
      <w:pPr>
        <w:pStyle w:val="Body"/>
        <w:numPr>
          <w:ilvl w:val="0"/>
          <w:numId w:val="2"/>
        </w:numPr>
        <w:spacing w:after="0"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Îmbunătățirea și urmărirea performanțelor echipei de vânzări</w:t>
      </w:r>
    </w:p>
    <w:p w14:paraId="22FEA99F" w14:textId="77777777" w:rsidR="00387003" w:rsidRPr="00B740F2" w:rsidRDefault="00466C31">
      <w:pPr>
        <w:pStyle w:val="Body"/>
        <w:numPr>
          <w:ilvl w:val="0"/>
          <w:numId w:val="2"/>
        </w:numPr>
        <w:spacing w:line="240" w:lineRule="auto"/>
        <w:jc w:val="both"/>
        <w:rPr>
          <w:rFonts w:ascii="Times New Roman" w:hAnsi="Times New Roman"/>
          <w:sz w:val="24"/>
          <w:szCs w:val="24"/>
          <w:lang w:val="ro-RO"/>
        </w:rPr>
      </w:pPr>
      <w:r w:rsidRPr="00B740F2">
        <w:rPr>
          <w:rStyle w:val="None"/>
          <w:rFonts w:ascii="Times New Roman" w:hAnsi="Times New Roman"/>
          <w:sz w:val="24"/>
          <w:szCs w:val="24"/>
          <w:lang w:val="ro-RO"/>
        </w:rPr>
        <w:t>Susținerea proceselor decizionale și a strategiilor de business</w:t>
      </w:r>
    </w:p>
    <w:p w14:paraId="1EBDF6CE" w14:textId="77777777" w:rsidR="00387003" w:rsidRPr="00B740F2" w:rsidRDefault="00387003">
      <w:pPr>
        <w:pStyle w:val="Body"/>
        <w:spacing w:line="240" w:lineRule="auto"/>
        <w:rPr>
          <w:rStyle w:val="None"/>
          <w:rFonts w:ascii="Times New Roman" w:eastAsia="Times New Roman" w:hAnsi="Times New Roman" w:cs="Times New Roman"/>
          <w:b/>
          <w:bCs/>
          <w:sz w:val="24"/>
          <w:szCs w:val="24"/>
          <w:lang w:val="ro-RO"/>
        </w:rPr>
      </w:pPr>
    </w:p>
    <w:p w14:paraId="78B1FF98" w14:textId="77777777" w:rsidR="00387003" w:rsidRPr="00B740F2" w:rsidRDefault="00466C31">
      <w:pPr>
        <w:pStyle w:val="Body"/>
        <w:spacing w:line="240" w:lineRule="auto"/>
        <w:jc w:val="center"/>
        <w:rPr>
          <w:rStyle w:val="None"/>
          <w:rFonts w:ascii="Times New Roman" w:eastAsia="Times New Roman" w:hAnsi="Times New Roman" w:cs="Times New Roman"/>
          <w:b/>
          <w:bCs/>
          <w:sz w:val="24"/>
          <w:szCs w:val="24"/>
          <w:lang w:val="ro-RO"/>
        </w:rPr>
      </w:pPr>
      <w:r w:rsidRPr="00B740F2">
        <w:rPr>
          <w:rStyle w:val="None"/>
          <w:rFonts w:ascii="Times New Roman" w:hAnsi="Times New Roman"/>
          <w:b/>
          <w:bCs/>
          <w:sz w:val="24"/>
          <w:szCs w:val="24"/>
          <w:lang w:val="ro-RO"/>
        </w:rPr>
        <w:t>Importanța soluțiilor ERP și BI în producție și vânzări</w:t>
      </w:r>
    </w:p>
    <w:p w14:paraId="5FA7645A" w14:textId="77777777" w:rsidR="00387003" w:rsidRPr="00B740F2" w:rsidRDefault="00466C31">
      <w:pPr>
        <w:pStyle w:val="Body"/>
        <w:spacing w:line="240" w:lineRule="auto"/>
        <w:jc w:val="both"/>
        <w:rPr>
          <w:rStyle w:val="None"/>
          <w:rFonts w:ascii="Times New Roman" w:eastAsia="Times New Roman" w:hAnsi="Times New Roman" w:cs="Times New Roman"/>
          <w:sz w:val="24"/>
          <w:szCs w:val="24"/>
          <w:lang w:val="ro-RO"/>
        </w:rPr>
      </w:pPr>
      <w:r w:rsidRPr="00B740F2">
        <w:rPr>
          <w:rStyle w:val="None"/>
          <w:rFonts w:ascii="Times New Roman" w:hAnsi="Times New Roman"/>
          <w:sz w:val="24"/>
          <w:szCs w:val="24"/>
          <w:lang w:val="ro-RO"/>
        </w:rPr>
        <w:t xml:space="preserve">Prin automatizare, Merlins Beverages a reușit să optimizeze procesele din producție și pe cele din vânzări. Cu soluțiile Senior Software, pe lângă o gestionare eficientă a tuturor resurselor, producătorul își construiește rapoarte concludente atât în sfera financiar-contabilă, cât și în vânzări. </w:t>
      </w:r>
      <w:r w:rsidRPr="00B740F2">
        <w:rPr>
          <w:rStyle w:val="None"/>
          <w:rFonts w:ascii="Times New Roman" w:hAnsi="Times New Roman"/>
          <w:sz w:val="24"/>
          <w:szCs w:val="24"/>
          <w:lang w:val="ro-RO"/>
        </w:rPr>
        <w:lastRenderedPageBreak/>
        <w:t>În acest mod, echipa managerială a simplificat operațiunile de realizare a bugetelor, a îmbunătățit procesele decizionale (inclusiv pe partea de investiții) și a crescut productivitatea echipei de vânzări.</w:t>
      </w:r>
    </w:p>
    <w:p w14:paraId="01DB80DA" w14:textId="6296BEDE" w:rsidR="00852EDF" w:rsidRPr="00B740F2" w:rsidRDefault="00466C31">
      <w:pPr>
        <w:pStyle w:val="Body"/>
        <w:spacing w:line="240" w:lineRule="auto"/>
        <w:ind w:left="284" w:right="288"/>
        <w:jc w:val="both"/>
        <w:rPr>
          <w:rStyle w:val="None"/>
          <w:rFonts w:ascii="Times New Roman" w:hAnsi="Times New Roman"/>
          <w:iCs/>
          <w:sz w:val="24"/>
          <w:szCs w:val="24"/>
          <w:lang w:val="ro-RO"/>
        </w:rPr>
      </w:pPr>
      <w:r w:rsidRPr="00B740F2">
        <w:rPr>
          <w:rStyle w:val="None"/>
          <w:rFonts w:ascii="Times New Roman" w:hAnsi="Times New Roman"/>
          <w:i/>
          <w:iCs/>
          <w:sz w:val="24"/>
          <w:szCs w:val="24"/>
          <w:lang w:val="ro-RO"/>
        </w:rPr>
        <w:t>”ERP ne oferă suportul pentru trasabilitatea materiei prime ș</w:t>
      </w:r>
      <w:r w:rsidR="00F7601E" w:rsidRPr="00B740F2">
        <w:rPr>
          <w:rStyle w:val="None"/>
          <w:rFonts w:ascii="Times New Roman" w:hAnsi="Times New Roman"/>
          <w:i/>
          <w:iCs/>
          <w:sz w:val="24"/>
          <w:szCs w:val="24"/>
          <w:lang w:val="ro-RO"/>
        </w:rPr>
        <w:t>i a produselor finite.</w:t>
      </w:r>
      <w:r w:rsidRPr="00B740F2">
        <w:rPr>
          <w:rStyle w:val="None"/>
          <w:rFonts w:ascii="Times New Roman" w:hAnsi="Times New Roman"/>
          <w:i/>
          <w:iCs/>
          <w:sz w:val="24"/>
          <w:szCs w:val="24"/>
          <w:lang w:val="ro-RO"/>
        </w:rPr>
        <w:t xml:space="preserve"> </w:t>
      </w:r>
      <w:r w:rsidR="00F7601E" w:rsidRPr="00B740F2">
        <w:rPr>
          <w:rStyle w:val="None"/>
          <w:rFonts w:ascii="Times New Roman" w:hAnsi="Times New Roman"/>
          <w:b/>
          <w:bCs/>
          <w:i/>
          <w:iCs/>
          <w:sz w:val="24"/>
          <w:szCs w:val="24"/>
          <w:lang w:val="ro-RO"/>
        </w:rPr>
        <w:t>R</w:t>
      </w:r>
      <w:r w:rsidRPr="00B740F2">
        <w:rPr>
          <w:rStyle w:val="None"/>
          <w:rFonts w:ascii="Times New Roman" w:hAnsi="Times New Roman"/>
          <w:b/>
          <w:bCs/>
          <w:i/>
          <w:iCs/>
          <w:sz w:val="24"/>
          <w:szCs w:val="24"/>
          <w:lang w:val="ro-RO"/>
        </w:rPr>
        <w:t>apoartele de producție</w:t>
      </w:r>
      <w:r w:rsidRPr="00B740F2">
        <w:rPr>
          <w:rStyle w:val="None"/>
          <w:rFonts w:ascii="Times New Roman" w:hAnsi="Times New Roman"/>
          <w:i/>
          <w:iCs/>
          <w:sz w:val="24"/>
          <w:szCs w:val="24"/>
          <w:lang w:val="ro-RO"/>
        </w:rPr>
        <w:t xml:space="preserve"> s</w:t>
      </w:r>
      <w:r w:rsidR="00E14EBC" w:rsidRPr="00B740F2">
        <w:rPr>
          <w:rStyle w:val="None"/>
          <w:rFonts w:ascii="Times New Roman" w:hAnsi="Times New Roman"/>
          <w:i/>
          <w:iCs/>
          <w:sz w:val="24"/>
          <w:szCs w:val="24"/>
          <w:lang w:val="ro-RO"/>
        </w:rPr>
        <w:t xml:space="preserve">unt </w:t>
      </w:r>
      <w:r w:rsidRPr="00B740F2">
        <w:rPr>
          <w:rStyle w:val="None"/>
          <w:rFonts w:ascii="Times New Roman" w:hAnsi="Times New Roman"/>
          <w:b/>
          <w:bCs/>
          <w:i/>
          <w:iCs/>
          <w:sz w:val="24"/>
          <w:szCs w:val="24"/>
          <w:lang w:val="ro-RO"/>
        </w:rPr>
        <w:t>complete și ușor de vizualizat</w:t>
      </w:r>
      <w:r w:rsidRPr="00B740F2">
        <w:rPr>
          <w:rStyle w:val="None"/>
          <w:rFonts w:ascii="Times New Roman" w:hAnsi="Times New Roman"/>
          <w:i/>
          <w:iCs/>
          <w:sz w:val="24"/>
          <w:szCs w:val="24"/>
          <w:lang w:val="ro-RO"/>
        </w:rPr>
        <w:t xml:space="preserve">, astfel încât și gestiunea a cunoscut îmbunătățiri. Pe zona de vânzări, avem o situație mult mai clară despre </w:t>
      </w:r>
      <w:r w:rsidRPr="00B740F2">
        <w:rPr>
          <w:rStyle w:val="None"/>
          <w:rFonts w:ascii="Times New Roman" w:hAnsi="Times New Roman"/>
          <w:b/>
          <w:bCs/>
          <w:i/>
          <w:iCs/>
          <w:sz w:val="24"/>
          <w:szCs w:val="24"/>
          <w:lang w:val="ro-RO"/>
        </w:rPr>
        <w:t>activitatea agenților de vânzări</w:t>
      </w:r>
      <w:r w:rsidRPr="00B740F2">
        <w:rPr>
          <w:rStyle w:val="None"/>
          <w:rFonts w:ascii="Times New Roman" w:hAnsi="Times New Roman"/>
          <w:i/>
          <w:iCs/>
          <w:sz w:val="24"/>
          <w:szCs w:val="24"/>
          <w:lang w:val="ro-RO"/>
        </w:rPr>
        <w:t xml:space="preserve"> pe diversele canale de distribuție pe care le deservim. Ușurința cu care realizăm </w:t>
      </w:r>
      <w:r w:rsidRPr="00B740F2">
        <w:rPr>
          <w:rStyle w:val="None"/>
          <w:rFonts w:ascii="Times New Roman" w:hAnsi="Times New Roman"/>
          <w:b/>
          <w:bCs/>
          <w:i/>
          <w:iCs/>
          <w:sz w:val="24"/>
          <w:szCs w:val="24"/>
          <w:lang w:val="ro-RO"/>
        </w:rPr>
        <w:t>înregistrările contabile</w:t>
      </w:r>
      <w:r w:rsidRPr="00B740F2">
        <w:rPr>
          <w:rStyle w:val="None"/>
          <w:rFonts w:ascii="Times New Roman" w:hAnsi="Times New Roman"/>
          <w:i/>
          <w:iCs/>
          <w:sz w:val="24"/>
          <w:szCs w:val="24"/>
          <w:lang w:val="ro-RO"/>
        </w:rPr>
        <w:t xml:space="preserve">, faptul că am automatizat </w:t>
      </w:r>
      <w:hyperlink r:id="rId10" w:history="1">
        <w:r w:rsidRPr="00B740F2">
          <w:rPr>
            <w:rStyle w:val="Hyperlink1"/>
            <w:rFonts w:eastAsia="Calibri"/>
            <w:lang w:val="ro-RO"/>
          </w:rPr>
          <w:t>declara</w:t>
        </w:r>
        <w:r w:rsidRPr="00B740F2">
          <w:rPr>
            <w:rStyle w:val="None"/>
            <w:rFonts w:ascii="Times New Roman" w:hAnsi="Times New Roman"/>
            <w:i/>
            <w:iCs/>
            <w:color w:val="0563C1"/>
            <w:sz w:val="24"/>
            <w:szCs w:val="24"/>
            <w:u w:val="single" w:color="0563C1"/>
            <w:lang w:val="ro-RO"/>
          </w:rPr>
          <w:t>ț</w:t>
        </w:r>
        <w:r w:rsidRPr="00B740F2">
          <w:rPr>
            <w:rStyle w:val="Hyperlink1"/>
            <w:rFonts w:eastAsia="Calibri"/>
            <w:lang w:val="ro-RO"/>
          </w:rPr>
          <w:t>iile</w:t>
        </w:r>
      </w:hyperlink>
      <w:r w:rsidRPr="00B740F2">
        <w:rPr>
          <w:rStyle w:val="None"/>
          <w:rFonts w:ascii="Times New Roman" w:hAnsi="Times New Roman"/>
          <w:i/>
          <w:iCs/>
          <w:sz w:val="24"/>
          <w:szCs w:val="24"/>
          <w:lang w:val="ro-RO"/>
        </w:rPr>
        <w:t xml:space="preserve"> și diferite documente uzuale, cât și posibilitățile extinse pe care le avem în </w:t>
      </w:r>
      <w:r w:rsidRPr="00B740F2">
        <w:rPr>
          <w:rStyle w:val="None"/>
          <w:rFonts w:ascii="Times New Roman" w:hAnsi="Times New Roman"/>
          <w:b/>
          <w:bCs/>
          <w:i/>
          <w:iCs/>
          <w:sz w:val="24"/>
          <w:szCs w:val="24"/>
          <w:lang w:val="ro-RO"/>
        </w:rPr>
        <w:t>întocmirea rapoartelor</w:t>
      </w:r>
      <w:r w:rsidRPr="00B740F2">
        <w:rPr>
          <w:rStyle w:val="None"/>
          <w:rFonts w:ascii="Times New Roman" w:hAnsi="Times New Roman"/>
          <w:i/>
          <w:iCs/>
          <w:sz w:val="24"/>
          <w:szCs w:val="24"/>
          <w:lang w:val="ro-RO"/>
        </w:rPr>
        <w:t xml:space="preserve"> – pentru noi sunt cele mai importante avan</w:t>
      </w:r>
      <w:r w:rsidR="00852EDF" w:rsidRPr="00B740F2">
        <w:rPr>
          <w:rStyle w:val="None"/>
          <w:rFonts w:ascii="Times New Roman" w:hAnsi="Times New Roman"/>
          <w:i/>
          <w:iCs/>
          <w:sz w:val="24"/>
          <w:szCs w:val="24"/>
          <w:lang w:val="ro-RO"/>
        </w:rPr>
        <w:t>taje aduse de SeniorERP”</w:t>
      </w:r>
      <w:r w:rsidR="00852EDF" w:rsidRPr="00B740F2">
        <w:rPr>
          <w:rStyle w:val="None"/>
          <w:rFonts w:ascii="Times New Roman" w:hAnsi="Times New Roman"/>
          <w:iCs/>
          <w:sz w:val="24"/>
          <w:szCs w:val="24"/>
          <w:lang w:val="ro-RO"/>
        </w:rPr>
        <w:t xml:space="preserve">, a completat </w:t>
      </w:r>
      <w:r w:rsidR="00852EDF" w:rsidRPr="00B740F2">
        <w:rPr>
          <w:rStyle w:val="None"/>
          <w:rFonts w:ascii="Times New Roman" w:hAnsi="Times New Roman"/>
          <w:b/>
          <w:iCs/>
          <w:sz w:val="24"/>
          <w:szCs w:val="24"/>
          <w:lang w:val="ro-RO"/>
        </w:rPr>
        <w:t>Ruxandra Alexianu</w:t>
      </w:r>
      <w:r w:rsidR="00852EDF" w:rsidRPr="00B740F2">
        <w:rPr>
          <w:rStyle w:val="None"/>
          <w:rFonts w:ascii="Times New Roman" w:hAnsi="Times New Roman"/>
          <w:iCs/>
          <w:sz w:val="24"/>
          <w:szCs w:val="24"/>
          <w:lang w:val="ro-RO"/>
        </w:rPr>
        <w:t>.</w:t>
      </w:r>
    </w:p>
    <w:p w14:paraId="33C1AD88" w14:textId="4D065DD9" w:rsidR="00387003" w:rsidRPr="00B740F2" w:rsidRDefault="00852EDF" w:rsidP="00852EDF">
      <w:pPr>
        <w:pStyle w:val="Body"/>
        <w:spacing w:line="240" w:lineRule="auto"/>
        <w:ind w:right="288"/>
        <w:jc w:val="both"/>
        <w:rPr>
          <w:rStyle w:val="None"/>
          <w:rFonts w:ascii="Times New Roman" w:eastAsia="Times New Roman" w:hAnsi="Times New Roman" w:cs="Times New Roman"/>
          <w:iCs/>
          <w:sz w:val="24"/>
          <w:szCs w:val="24"/>
          <w:lang w:val="ro-RO"/>
        </w:rPr>
      </w:pPr>
      <w:r w:rsidRPr="00B740F2">
        <w:rPr>
          <w:rStyle w:val="None"/>
          <w:rFonts w:ascii="Times New Roman" w:hAnsi="Times New Roman"/>
          <w:iCs/>
          <w:sz w:val="24"/>
          <w:szCs w:val="24"/>
          <w:lang w:val="ro-RO"/>
        </w:rPr>
        <w:t xml:space="preserve">Legat de aplicativitatea în cadrul companiei, CEO-ul Merlins Beverages </w:t>
      </w:r>
      <w:r w:rsidR="00B740F2">
        <w:rPr>
          <w:rStyle w:val="None"/>
          <w:rFonts w:ascii="Times New Roman" w:hAnsi="Times New Roman"/>
          <w:iCs/>
          <w:sz w:val="24"/>
          <w:szCs w:val="24"/>
          <w:lang w:val="ro-RO"/>
        </w:rPr>
        <w:t xml:space="preserve">consideră că </w:t>
      </w:r>
      <w:r w:rsidRPr="00B740F2">
        <w:rPr>
          <w:rStyle w:val="None"/>
          <w:rFonts w:ascii="Times New Roman" w:hAnsi="Times New Roman"/>
          <w:iCs/>
          <w:sz w:val="24"/>
          <w:szCs w:val="24"/>
          <w:lang w:val="ro-RO"/>
        </w:rPr>
        <w:t xml:space="preserve">ERP-ul </w:t>
      </w:r>
      <w:r w:rsidR="00B740F2">
        <w:rPr>
          <w:rStyle w:val="None"/>
          <w:rFonts w:ascii="Times New Roman" w:hAnsi="Times New Roman"/>
          <w:iCs/>
          <w:sz w:val="24"/>
          <w:szCs w:val="24"/>
          <w:lang w:val="ro-RO"/>
        </w:rPr>
        <w:t>îl ajută</w:t>
      </w:r>
      <w:r w:rsidR="004D6AF7">
        <w:rPr>
          <w:rStyle w:val="None"/>
          <w:rFonts w:ascii="Times New Roman" w:hAnsi="Times New Roman"/>
          <w:iCs/>
          <w:sz w:val="24"/>
          <w:szCs w:val="24"/>
          <w:lang w:val="ro-RO"/>
        </w:rPr>
        <w:t xml:space="preserve"> cu precădere</w:t>
      </w:r>
      <w:r w:rsidR="00B740F2">
        <w:rPr>
          <w:rStyle w:val="None"/>
          <w:rFonts w:ascii="Times New Roman" w:hAnsi="Times New Roman"/>
          <w:iCs/>
          <w:sz w:val="24"/>
          <w:szCs w:val="24"/>
          <w:lang w:val="ro-RO"/>
        </w:rPr>
        <w:t xml:space="preserve"> </w:t>
      </w:r>
      <w:r w:rsidRPr="00B740F2">
        <w:rPr>
          <w:rStyle w:val="None"/>
          <w:rFonts w:ascii="Times New Roman" w:hAnsi="Times New Roman"/>
          <w:iCs/>
          <w:sz w:val="24"/>
          <w:szCs w:val="24"/>
          <w:lang w:val="ro-RO"/>
        </w:rPr>
        <w:t>în stocarea date</w:t>
      </w:r>
      <w:r w:rsidR="00B740F2">
        <w:rPr>
          <w:rStyle w:val="None"/>
          <w:rFonts w:ascii="Times New Roman" w:hAnsi="Times New Roman"/>
          <w:iCs/>
          <w:sz w:val="24"/>
          <w:szCs w:val="24"/>
          <w:lang w:val="ro-RO"/>
        </w:rPr>
        <w:t>lor</w:t>
      </w:r>
      <w:r w:rsidRPr="00B740F2">
        <w:rPr>
          <w:rStyle w:val="None"/>
          <w:rFonts w:ascii="Times New Roman" w:hAnsi="Times New Roman"/>
          <w:iCs/>
          <w:sz w:val="24"/>
          <w:szCs w:val="24"/>
          <w:lang w:val="ro-RO"/>
        </w:rPr>
        <w:t xml:space="preserve"> și</w:t>
      </w:r>
      <w:r w:rsidR="00CE408A">
        <w:rPr>
          <w:rStyle w:val="None"/>
          <w:rFonts w:ascii="Times New Roman" w:hAnsi="Times New Roman"/>
          <w:iCs/>
          <w:sz w:val="24"/>
          <w:szCs w:val="24"/>
          <w:lang w:val="ro-RO"/>
        </w:rPr>
        <w:t xml:space="preserve"> </w:t>
      </w:r>
      <w:r w:rsidR="00B740F2">
        <w:rPr>
          <w:rStyle w:val="None"/>
          <w:rFonts w:ascii="Times New Roman" w:hAnsi="Times New Roman"/>
          <w:iCs/>
          <w:sz w:val="24"/>
          <w:szCs w:val="24"/>
          <w:lang w:val="ro-RO"/>
        </w:rPr>
        <w:t>în</w:t>
      </w:r>
      <w:r w:rsidRPr="00B740F2">
        <w:rPr>
          <w:rStyle w:val="None"/>
          <w:rFonts w:ascii="Times New Roman" w:hAnsi="Times New Roman"/>
          <w:iCs/>
          <w:sz w:val="24"/>
          <w:szCs w:val="24"/>
          <w:lang w:val="ro-RO"/>
        </w:rPr>
        <w:t xml:space="preserve"> monitoriz</w:t>
      </w:r>
      <w:r w:rsidR="00AB4EDD">
        <w:rPr>
          <w:rStyle w:val="None"/>
          <w:rFonts w:ascii="Times New Roman" w:hAnsi="Times New Roman"/>
          <w:iCs/>
          <w:sz w:val="24"/>
          <w:szCs w:val="24"/>
          <w:lang w:val="ro-RO"/>
        </w:rPr>
        <w:t>area și evaluarea rezultatelor prin intermediul următoarelor funcționalități, grupate pe zone de business</w:t>
      </w:r>
      <w:r w:rsidR="00B740F2">
        <w:rPr>
          <w:rStyle w:val="None"/>
          <w:rFonts w:ascii="Times New Roman" w:hAnsi="Times New Roman"/>
          <w:iCs/>
          <w:sz w:val="24"/>
          <w:szCs w:val="24"/>
          <w:lang w:val="ro-RO"/>
        </w:rPr>
        <w:t xml:space="preserve">: </w:t>
      </w:r>
    </w:p>
    <w:p w14:paraId="18022312" w14:textId="5AF6BFBC" w:rsidR="00387003" w:rsidRPr="00B740F2" w:rsidRDefault="00466C31" w:rsidP="00CE408A">
      <w:pPr>
        <w:pStyle w:val="Body"/>
        <w:numPr>
          <w:ilvl w:val="0"/>
          <w:numId w:val="7"/>
        </w:numPr>
        <w:spacing w:line="240" w:lineRule="auto"/>
        <w:ind w:right="288"/>
        <w:jc w:val="both"/>
        <w:rPr>
          <w:rFonts w:ascii="Times New Roman" w:hAnsi="Times New Roman"/>
          <w:iCs/>
          <w:sz w:val="24"/>
          <w:szCs w:val="24"/>
          <w:lang w:val="ro-RO"/>
        </w:rPr>
      </w:pPr>
      <w:r w:rsidRPr="00B740F2">
        <w:rPr>
          <w:rFonts w:ascii="Times New Roman" w:hAnsi="Times New Roman"/>
          <w:b/>
          <w:iCs/>
          <w:sz w:val="24"/>
          <w:szCs w:val="24"/>
          <w:lang w:val="ro-RO"/>
        </w:rPr>
        <w:t>produc</w:t>
      </w:r>
      <w:r w:rsidRPr="00B740F2">
        <w:rPr>
          <w:rStyle w:val="None"/>
          <w:rFonts w:ascii="Times New Roman" w:hAnsi="Times New Roman"/>
          <w:b/>
          <w:iCs/>
          <w:sz w:val="24"/>
          <w:szCs w:val="24"/>
          <w:lang w:val="ro-RO"/>
        </w:rPr>
        <w:t>ț</w:t>
      </w:r>
      <w:r w:rsidRPr="00B740F2">
        <w:rPr>
          <w:rFonts w:ascii="Times New Roman" w:hAnsi="Times New Roman"/>
          <w:b/>
          <w:iCs/>
          <w:sz w:val="24"/>
          <w:szCs w:val="24"/>
          <w:lang w:val="ro-RO"/>
        </w:rPr>
        <w:t>ie</w:t>
      </w:r>
      <w:r w:rsidRPr="00B740F2">
        <w:rPr>
          <w:rFonts w:ascii="Times New Roman" w:hAnsi="Times New Roman"/>
          <w:iCs/>
          <w:sz w:val="24"/>
          <w:szCs w:val="24"/>
          <w:lang w:val="ro-RO"/>
        </w:rPr>
        <w:t xml:space="preserve"> - ordine de produc</w:t>
      </w:r>
      <w:r w:rsidRPr="00B740F2">
        <w:rPr>
          <w:rStyle w:val="None"/>
          <w:rFonts w:ascii="Times New Roman" w:hAnsi="Times New Roman"/>
          <w:iCs/>
          <w:sz w:val="24"/>
          <w:szCs w:val="24"/>
          <w:lang w:val="ro-RO"/>
        </w:rPr>
        <w:t>ț</w:t>
      </w:r>
      <w:r w:rsidRPr="00B740F2">
        <w:rPr>
          <w:rFonts w:ascii="Times New Roman" w:hAnsi="Times New Roman"/>
          <w:iCs/>
          <w:sz w:val="24"/>
          <w:szCs w:val="24"/>
          <w:lang w:val="ro-RO"/>
        </w:rPr>
        <w:t>ie, gestionare furnizori de materie prim</w:t>
      </w:r>
      <w:r w:rsidRPr="00B740F2">
        <w:rPr>
          <w:rStyle w:val="None"/>
          <w:rFonts w:ascii="Times New Roman" w:hAnsi="Times New Roman"/>
          <w:iCs/>
          <w:sz w:val="24"/>
          <w:szCs w:val="24"/>
          <w:lang w:val="ro-RO"/>
        </w:rPr>
        <w:t xml:space="preserve">ă </w:t>
      </w:r>
      <w:r w:rsidRPr="00B740F2">
        <w:rPr>
          <w:rFonts w:ascii="Times New Roman" w:hAnsi="Times New Roman"/>
          <w:iCs/>
          <w:sz w:val="24"/>
          <w:szCs w:val="24"/>
          <w:lang w:val="ro-RO"/>
        </w:rPr>
        <w:t xml:space="preserve">inclusiv comenzi, consumuri </w:t>
      </w:r>
      <w:r w:rsidRPr="00B740F2">
        <w:rPr>
          <w:rStyle w:val="None"/>
          <w:rFonts w:ascii="Times New Roman" w:hAnsi="Times New Roman"/>
          <w:iCs/>
          <w:sz w:val="24"/>
          <w:szCs w:val="24"/>
          <w:lang w:val="ro-RO"/>
        </w:rPr>
        <w:t>î</w:t>
      </w:r>
      <w:r w:rsidRPr="00B740F2">
        <w:rPr>
          <w:rFonts w:ascii="Times New Roman" w:hAnsi="Times New Roman"/>
          <w:iCs/>
          <w:sz w:val="24"/>
          <w:szCs w:val="24"/>
          <w:lang w:val="ro-RO"/>
        </w:rPr>
        <w:t>n produc</w:t>
      </w:r>
      <w:r w:rsidRPr="00B740F2">
        <w:rPr>
          <w:rStyle w:val="None"/>
          <w:rFonts w:ascii="Times New Roman" w:hAnsi="Times New Roman"/>
          <w:iCs/>
          <w:sz w:val="24"/>
          <w:szCs w:val="24"/>
          <w:lang w:val="ro-RO"/>
        </w:rPr>
        <w:t>ț</w:t>
      </w:r>
      <w:r w:rsidR="00C956BF" w:rsidRPr="00B740F2">
        <w:rPr>
          <w:rFonts w:ascii="Times New Roman" w:hAnsi="Times New Roman"/>
          <w:iCs/>
          <w:sz w:val="24"/>
          <w:szCs w:val="24"/>
          <w:lang w:val="ro-RO"/>
        </w:rPr>
        <w:t xml:space="preserve">ie, realizare rapoarte </w:t>
      </w:r>
      <w:r w:rsidRPr="00B740F2">
        <w:rPr>
          <w:rFonts w:ascii="Times New Roman" w:hAnsi="Times New Roman"/>
          <w:iCs/>
          <w:sz w:val="24"/>
          <w:szCs w:val="24"/>
          <w:lang w:val="ro-RO"/>
        </w:rPr>
        <w:t>/</w:t>
      </w:r>
      <w:r w:rsidR="00C956BF" w:rsidRPr="00B740F2">
        <w:rPr>
          <w:rFonts w:ascii="Times New Roman" w:hAnsi="Times New Roman"/>
          <w:iCs/>
          <w:sz w:val="24"/>
          <w:szCs w:val="24"/>
          <w:lang w:val="ro-RO"/>
        </w:rPr>
        <w:t xml:space="preserve"> </w:t>
      </w:r>
      <w:r w:rsidRPr="00B740F2">
        <w:rPr>
          <w:rFonts w:ascii="Times New Roman" w:hAnsi="Times New Roman"/>
          <w:iCs/>
          <w:sz w:val="24"/>
          <w:szCs w:val="24"/>
          <w:lang w:val="ro-RO"/>
        </w:rPr>
        <w:t>centralizatore de produc</w:t>
      </w:r>
      <w:r w:rsidRPr="00B740F2">
        <w:rPr>
          <w:rStyle w:val="None"/>
          <w:rFonts w:ascii="Times New Roman" w:hAnsi="Times New Roman"/>
          <w:iCs/>
          <w:sz w:val="24"/>
          <w:szCs w:val="24"/>
          <w:lang w:val="ro-RO"/>
        </w:rPr>
        <w:t>ț</w:t>
      </w:r>
      <w:r w:rsidR="00A474EF">
        <w:rPr>
          <w:rFonts w:ascii="Times New Roman" w:hAnsi="Times New Roman"/>
          <w:iCs/>
          <w:sz w:val="24"/>
          <w:szCs w:val="24"/>
          <w:lang w:val="ro-RO"/>
        </w:rPr>
        <w:t>ie, BIP</w:t>
      </w:r>
      <w:r w:rsidRPr="00B740F2">
        <w:rPr>
          <w:rFonts w:ascii="Times New Roman" w:hAnsi="Times New Roman"/>
          <w:iCs/>
          <w:sz w:val="24"/>
          <w:szCs w:val="24"/>
          <w:lang w:val="ro-RO"/>
        </w:rPr>
        <w:t xml:space="preserve"> (bon intrare produc</w:t>
      </w:r>
      <w:r w:rsidRPr="00B740F2">
        <w:rPr>
          <w:rStyle w:val="None"/>
          <w:rFonts w:ascii="Times New Roman" w:hAnsi="Times New Roman"/>
          <w:iCs/>
          <w:sz w:val="24"/>
          <w:szCs w:val="24"/>
          <w:lang w:val="ro-RO"/>
        </w:rPr>
        <w:t>ț</w:t>
      </w:r>
      <w:r w:rsidRPr="00B740F2">
        <w:rPr>
          <w:rFonts w:ascii="Times New Roman" w:hAnsi="Times New Roman"/>
          <w:iCs/>
          <w:sz w:val="24"/>
          <w:szCs w:val="24"/>
          <w:lang w:val="ro-RO"/>
        </w:rPr>
        <w:t>ie) etc.</w:t>
      </w:r>
    </w:p>
    <w:p w14:paraId="25082063" w14:textId="4F6893FD" w:rsidR="00387003" w:rsidRPr="00B740F2" w:rsidRDefault="00466C31" w:rsidP="00CE408A">
      <w:pPr>
        <w:pStyle w:val="Body"/>
        <w:numPr>
          <w:ilvl w:val="0"/>
          <w:numId w:val="7"/>
        </w:numPr>
        <w:spacing w:line="240" w:lineRule="auto"/>
        <w:ind w:right="288"/>
        <w:jc w:val="both"/>
        <w:rPr>
          <w:rFonts w:ascii="Times New Roman" w:hAnsi="Times New Roman"/>
          <w:iCs/>
          <w:sz w:val="24"/>
          <w:szCs w:val="24"/>
          <w:lang w:val="ro-RO"/>
        </w:rPr>
      </w:pPr>
      <w:r w:rsidRPr="00B740F2">
        <w:rPr>
          <w:rFonts w:ascii="Times New Roman" w:hAnsi="Times New Roman"/>
          <w:b/>
          <w:iCs/>
          <w:sz w:val="24"/>
          <w:szCs w:val="24"/>
          <w:lang w:val="ro-RO"/>
        </w:rPr>
        <w:t>financiar</w:t>
      </w:r>
      <w:r w:rsidRPr="00B740F2">
        <w:rPr>
          <w:rFonts w:ascii="Times New Roman" w:hAnsi="Times New Roman"/>
          <w:iCs/>
          <w:sz w:val="24"/>
          <w:szCs w:val="24"/>
          <w:lang w:val="ro-RO"/>
        </w:rPr>
        <w:t xml:space="preserve"> - facturare, pl</w:t>
      </w:r>
      <w:r w:rsidRPr="00B740F2">
        <w:rPr>
          <w:rStyle w:val="None"/>
          <w:rFonts w:ascii="Times New Roman" w:hAnsi="Times New Roman"/>
          <w:iCs/>
          <w:sz w:val="24"/>
          <w:szCs w:val="24"/>
          <w:lang w:val="ro-RO"/>
        </w:rPr>
        <w:t>ăț</w:t>
      </w:r>
      <w:r w:rsidRPr="00B740F2">
        <w:rPr>
          <w:rFonts w:ascii="Times New Roman" w:hAnsi="Times New Roman"/>
          <w:iCs/>
          <w:sz w:val="24"/>
          <w:szCs w:val="24"/>
          <w:lang w:val="ro-RO"/>
        </w:rPr>
        <w:t>i, stingere facturi, compens</w:t>
      </w:r>
      <w:r w:rsidRPr="00B740F2">
        <w:rPr>
          <w:rStyle w:val="None"/>
          <w:rFonts w:ascii="Times New Roman" w:hAnsi="Times New Roman"/>
          <w:iCs/>
          <w:sz w:val="24"/>
          <w:szCs w:val="24"/>
          <w:lang w:val="ro-RO"/>
        </w:rPr>
        <w:t>ă</w:t>
      </w:r>
      <w:r w:rsidRPr="00B740F2">
        <w:rPr>
          <w:rFonts w:ascii="Times New Roman" w:hAnsi="Times New Roman"/>
          <w:iCs/>
          <w:sz w:val="24"/>
          <w:szCs w:val="24"/>
          <w:lang w:val="ro-RO"/>
        </w:rPr>
        <w:t>ri, verific</w:t>
      </w:r>
      <w:r w:rsidRPr="00B740F2">
        <w:rPr>
          <w:rStyle w:val="None"/>
          <w:rFonts w:ascii="Times New Roman" w:hAnsi="Times New Roman"/>
          <w:iCs/>
          <w:sz w:val="24"/>
          <w:szCs w:val="24"/>
          <w:lang w:val="ro-RO"/>
        </w:rPr>
        <w:t>ă</w:t>
      </w:r>
      <w:r w:rsidRPr="00B740F2">
        <w:rPr>
          <w:rFonts w:ascii="Times New Roman" w:hAnsi="Times New Roman"/>
          <w:iCs/>
          <w:sz w:val="24"/>
          <w:szCs w:val="24"/>
          <w:lang w:val="ro-RO"/>
        </w:rPr>
        <w:t>ri sold, trezorerie, rapoarte etc.</w:t>
      </w:r>
    </w:p>
    <w:p w14:paraId="43CF4E4E" w14:textId="7A023EE7" w:rsidR="00387003" w:rsidRPr="00B740F2" w:rsidRDefault="00466C31" w:rsidP="00CE408A">
      <w:pPr>
        <w:pStyle w:val="Body"/>
        <w:numPr>
          <w:ilvl w:val="0"/>
          <w:numId w:val="7"/>
        </w:numPr>
        <w:spacing w:line="240" w:lineRule="auto"/>
        <w:ind w:right="288"/>
        <w:jc w:val="both"/>
        <w:rPr>
          <w:rFonts w:ascii="Times New Roman" w:hAnsi="Times New Roman"/>
          <w:iCs/>
          <w:sz w:val="24"/>
          <w:szCs w:val="24"/>
          <w:lang w:val="ro-RO"/>
        </w:rPr>
      </w:pPr>
      <w:r w:rsidRPr="00B740F2">
        <w:rPr>
          <w:rFonts w:ascii="Times New Roman" w:hAnsi="Times New Roman"/>
          <w:b/>
          <w:iCs/>
          <w:sz w:val="24"/>
          <w:szCs w:val="24"/>
          <w:lang w:val="ro-RO"/>
        </w:rPr>
        <w:t>contabil</w:t>
      </w:r>
      <w:r w:rsidR="00E14EBC" w:rsidRPr="00B740F2">
        <w:rPr>
          <w:rFonts w:ascii="Times New Roman" w:hAnsi="Times New Roman"/>
          <w:b/>
          <w:iCs/>
          <w:sz w:val="24"/>
          <w:szCs w:val="24"/>
          <w:lang w:val="ro-RO"/>
        </w:rPr>
        <w:t>itate</w:t>
      </w:r>
      <w:r w:rsidRPr="00B740F2">
        <w:rPr>
          <w:rFonts w:ascii="Times New Roman" w:hAnsi="Times New Roman"/>
          <w:iCs/>
          <w:sz w:val="24"/>
          <w:szCs w:val="24"/>
          <w:lang w:val="ro-RO"/>
        </w:rPr>
        <w:t xml:space="preserve"> - balan</w:t>
      </w:r>
      <w:r w:rsidRPr="00B740F2">
        <w:rPr>
          <w:rStyle w:val="None"/>
          <w:rFonts w:ascii="Times New Roman" w:hAnsi="Times New Roman"/>
          <w:iCs/>
          <w:sz w:val="24"/>
          <w:szCs w:val="24"/>
          <w:lang w:val="ro-RO"/>
        </w:rPr>
        <w:t>ț</w:t>
      </w:r>
      <w:r w:rsidRPr="00B740F2">
        <w:rPr>
          <w:rFonts w:ascii="Times New Roman" w:hAnsi="Times New Roman"/>
          <w:iCs/>
          <w:sz w:val="24"/>
          <w:szCs w:val="24"/>
          <w:lang w:val="ro-RO"/>
        </w:rPr>
        <w:t>e, eviden</w:t>
      </w:r>
      <w:r w:rsidRPr="00B740F2">
        <w:rPr>
          <w:rStyle w:val="None"/>
          <w:rFonts w:ascii="Times New Roman" w:hAnsi="Times New Roman"/>
          <w:iCs/>
          <w:sz w:val="24"/>
          <w:szCs w:val="24"/>
          <w:lang w:val="ro-RO"/>
        </w:rPr>
        <w:t xml:space="preserve">ță </w:t>
      </w:r>
      <w:r w:rsidRPr="00B740F2">
        <w:rPr>
          <w:rFonts w:ascii="Times New Roman" w:hAnsi="Times New Roman"/>
          <w:iCs/>
          <w:sz w:val="24"/>
          <w:szCs w:val="24"/>
          <w:lang w:val="ro-RO"/>
        </w:rPr>
        <w:t>scaden</w:t>
      </w:r>
      <w:r w:rsidRPr="00B740F2">
        <w:rPr>
          <w:rStyle w:val="None"/>
          <w:rFonts w:ascii="Times New Roman" w:hAnsi="Times New Roman"/>
          <w:iCs/>
          <w:sz w:val="24"/>
          <w:szCs w:val="24"/>
          <w:lang w:val="ro-RO"/>
        </w:rPr>
        <w:t>ț</w:t>
      </w:r>
      <w:r w:rsidRPr="00B740F2">
        <w:rPr>
          <w:rFonts w:ascii="Times New Roman" w:hAnsi="Times New Roman"/>
          <w:iCs/>
          <w:sz w:val="24"/>
          <w:szCs w:val="24"/>
          <w:lang w:val="ro-RO"/>
        </w:rPr>
        <w:t>e furnizori</w:t>
      </w:r>
      <w:r w:rsidR="00C956BF" w:rsidRPr="00B740F2">
        <w:rPr>
          <w:rFonts w:ascii="Times New Roman" w:hAnsi="Times New Roman"/>
          <w:iCs/>
          <w:sz w:val="24"/>
          <w:szCs w:val="24"/>
          <w:lang w:val="ro-RO"/>
        </w:rPr>
        <w:t xml:space="preserve"> </w:t>
      </w:r>
      <w:r w:rsidRPr="00B740F2">
        <w:rPr>
          <w:rFonts w:ascii="Times New Roman" w:hAnsi="Times New Roman"/>
          <w:iCs/>
          <w:sz w:val="24"/>
          <w:szCs w:val="24"/>
          <w:lang w:val="ro-RO"/>
        </w:rPr>
        <w:t>/</w:t>
      </w:r>
      <w:r w:rsidR="00C956BF" w:rsidRPr="00B740F2">
        <w:rPr>
          <w:rFonts w:ascii="Times New Roman" w:hAnsi="Times New Roman"/>
          <w:iCs/>
          <w:sz w:val="24"/>
          <w:szCs w:val="24"/>
          <w:lang w:val="ro-RO"/>
        </w:rPr>
        <w:t xml:space="preserve"> </w:t>
      </w:r>
      <w:r w:rsidRPr="00B740F2">
        <w:rPr>
          <w:rFonts w:ascii="Times New Roman" w:hAnsi="Times New Roman"/>
          <w:iCs/>
          <w:sz w:val="24"/>
          <w:szCs w:val="24"/>
          <w:lang w:val="ro-RO"/>
        </w:rPr>
        <w:t>clien</w:t>
      </w:r>
      <w:r w:rsidRPr="00B740F2">
        <w:rPr>
          <w:rStyle w:val="None"/>
          <w:rFonts w:ascii="Times New Roman" w:hAnsi="Times New Roman"/>
          <w:iCs/>
          <w:sz w:val="24"/>
          <w:szCs w:val="24"/>
          <w:lang w:val="ro-RO"/>
        </w:rPr>
        <w:t>ț</w:t>
      </w:r>
      <w:r w:rsidRPr="00B740F2">
        <w:rPr>
          <w:rFonts w:ascii="Times New Roman" w:hAnsi="Times New Roman"/>
          <w:iCs/>
          <w:sz w:val="24"/>
          <w:szCs w:val="24"/>
          <w:lang w:val="ro-RO"/>
        </w:rPr>
        <w:t>i, bonuri de consum, introducere facturi etc.</w:t>
      </w:r>
    </w:p>
    <w:p w14:paraId="02FBE619" w14:textId="4F2C499C" w:rsidR="00387003" w:rsidRPr="00B740F2" w:rsidRDefault="00466C31" w:rsidP="00CE408A">
      <w:pPr>
        <w:pStyle w:val="Body"/>
        <w:numPr>
          <w:ilvl w:val="0"/>
          <w:numId w:val="7"/>
        </w:numPr>
        <w:spacing w:line="240" w:lineRule="auto"/>
        <w:ind w:right="288"/>
        <w:jc w:val="both"/>
        <w:rPr>
          <w:rFonts w:ascii="Times New Roman" w:hAnsi="Times New Roman"/>
          <w:iCs/>
          <w:sz w:val="24"/>
          <w:szCs w:val="24"/>
          <w:lang w:val="ro-RO"/>
        </w:rPr>
      </w:pPr>
      <w:r w:rsidRPr="00B740F2">
        <w:rPr>
          <w:rFonts w:ascii="Times New Roman" w:hAnsi="Times New Roman"/>
          <w:b/>
          <w:iCs/>
          <w:sz w:val="24"/>
          <w:szCs w:val="24"/>
          <w:lang w:val="ro-RO"/>
        </w:rPr>
        <w:t>v</w:t>
      </w:r>
      <w:r w:rsidRPr="00B740F2">
        <w:rPr>
          <w:rStyle w:val="None"/>
          <w:rFonts w:ascii="Times New Roman" w:hAnsi="Times New Roman"/>
          <w:b/>
          <w:iCs/>
          <w:sz w:val="24"/>
          <w:szCs w:val="24"/>
          <w:lang w:val="ro-RO"/>
        </w:rPr>
        <w:t>â</w:t>
      </w:r>
      <w:r w:rsidRPr="00B740F2">
        <w:rPr>
          <w:rFonts w:ascii="Times New Roman" w:hAnsi="Times New Roman"/>
          <w:b/>
          <w:iCs/>
          <w:sz w:val="24"/>
          <w:szCs w:val="24"/>
          <w:lang w:val="ro-RO"/>
        </w:rPr>
        <w:t>nz</w:t>
      </w:r>
      <w:r w:rsidRPr="00B740F2">
        <w:rPr>
          <w:rStyle w:val="None"/>
          <w:rFonts w:ascii="Times New Roman" w:hAnsi="Times New Roman"/>
          <w:b/>
          <w:iCs/>
          <w:sz w:val="24"/>
          <w:szCs w:val="24"/>
          <w:lang w:val="ro-RO"/>
        </w:rPr>
        <w:t>ă</w:t>
      </w:r>
      <w:r w:rsidRPr="00B740F2">
        <w:rPr>
          <w:rFonts w:ascii="Times New Roman" w:hAnsi="Times New Roman"/>
          <w:b/>
          <w:iCs/>
          <w:sz w:val="24"/>
          <w:szCs w:val="24"/>
          <w:lang w:val="ro-RO"/>
        </w:rPr>
        <w:t>ri</w:t>
      </w:r>
      <w:r w:rsidR="00C956BF" w:rsidRPr="00B740F2">
        <w:rPr>
          <w:rFonts w:ascii="Times New Roman" w:hAnsi="Times New Roman"/>
          <w:b/>
          <w:iCs/>
          <w:sz w:val="24"/>
          <w:szCs w:val="24"/>
          <w:lang w:val="ro-RO"/>
        </w:rPr>
        <w:t xml:space="preserve"> </w:t>
      </w:r>
      <w:r w:rsidRPr="00B740F2">
        <w:rPr>
          <w:rFonts w:ascii="Times New Roman" w:hAnsi="Times New Roman"/>
          <w:b/>
          <w:iCs/>
          <w:sz w:val="24"/>
          <w:szCs w:val="24"/>
          <w:lang w:val="ro-RO"/>
        </w:rPr>
        <w:t>-</w:t>
      </w:r>
      <w:r w:rsidR="00C956BF" w:rsidRPr="00B740F2">
        <w:rPr>
          <w:rFonts w:ascii="Times New Roman" w:hAnsi="Times New Roman"/>
          <w:b/>
          <w:iCs/>
          <w:sz w:val="24"/>
          <w:szCs w:val="24"/>
          <w:lang w:val="ro-RO"/>
        </w:rPr>
        <w:t xml:space="preserve"> </w:t>
      </w:r>
      <w:r w:rsidRPr="00B740F2">
        <w:rPr>
          <w:rFonts w:ascii="Times New Roman" w:hAnsi="Times New Roman"/>
          <w:b/>
          <w:iCs/>
          <w:sz w:val="24"/>
          <w:szCs w:val="24"/>
          <w:lang w:val="ro-RO"/>
        </w:rPr>
        <w:t>facturare</w:t>
      </w:r>
      <w:r w:rsidRPr="00B740F2">
        <w:rPr>
          <w:rFonts w:ascii="Times New Roman" w:hAnsi="Times New Roman"/>
          <w:iCs/>
          <w:sz w:val="24"/>
          <w:szCs w:val="24"/>
          <w:lang w:val="ro-RO"/>
        </w:rPr>
        <w:t xml:space="preserve"> - gestiune furnizori </w:t>
      </w:r>
      <w:r w:rsidRPr="00B740F2">
        <w:rPr>
          <w:rStyle w:val="None"/>
          <w:rFonts w:ascii="Times New Roman" w:hAnsi="Times New Roman"/>
          <w:iCs/>
          <w:sz w:val="24"/>
          <w:szCs w:val="24"/>
          <w:lang w:val="ro-RO"/>
        </w:rPr>
        <w:t>ș</w:t>
      </w:r>
      <w:r w:rsidRPr="00B740F2">
        <w:rPr>
          <w:rFonts w:ascii="Times New Roman" w:hAnsi="Times New Roman"/>
          <w:iCs/>
          <w:sz w:val="24"/>
          <w:szCs w:val="24"/>
          <w:lang w:val="ro-RO"/>
        </w:rPr>
        <w:t>i clien</w:t>
      </w:r>
      <w:r w:rsidRPr="00B740F2">
        <w:rPr>
          <w:rStyle w:val="None"/>
          <w:rFonts w:ascii="Times New Roman" w:hAnsi="Times New Roman"/>
          <w:iCs/>
          <w:sz w:val="24"/>
          <w:szCs w:val="24"/>
          <w:lang w:val="ro-RO"/>
        </w:rPr>
        <w:t>ț</w:t>
      </w:r>
      <w:r w:rsidRPr="00B740F2">
        <w:rPr>
          <w:rFonts w:ascii="Times New Roman" w:hAnsi="Times New Roman"/>
          <w:iCs/>
          <w:sz w:val="24"/>
          <w:szCs w:val="24"/>
          <w:lang w:val="ro-RO"/>
        </w:rPr>
        <w:t>i (structur</w:t>
      </w:r>
      <w:r w:rsidRPr="00B740F2">
        <w:rPr>
          <w:rStyle w:val="None"/>
          <w:rFonts w:ascii="Times New Roman" w:hAnsi="Times New Roman"/>
          <w:iCs/>
          <w:sz w:val="24"/>
          <w:szCs w:val="24"/>
          <w:lang w:val="ro-RO"/>
        </w:rPr>
        <w:t>ă</w:t>
      </w:r>
      <w:r w:rsidRPr="00B740F2">
        <w:rPr>
          <w:rFonts w:ascii="Times New Roman" w:hAnsi="Times New Roman"/>
          <w:iCs/>
          <w:sz w:val="24"/>
          <w:szCs w:val="24"/>
          <w:lang w:val="ro-RO"/>
        </w:rPr>
        <w:t xml:space="preserve">, istoric </w:t>
      </w:r>
      <w:r w:rsidRPr="00B740F2">
        <w:rPr>
          <w:rStyle w:val="None"/>
          <w:rFonts w:ascii="Times New Roman" w:hAnsi="Times New Roman"/>
          <w:iCs/>
          <w:sz w:val="24"/>
          <w:szCs w:val="24"/>
          <w:lang w:val="ro-RO"/>
        </w:rPr>
        <w:t>ș</w:t>
      </w:r>
      <w:r w:rsidRPr="00B740F2">
        <w:rPr>
          <w:rFonts w:ascii="Times New Roman" w:hAnsi="Times New Roman"/>
          <w:iCs/>
          <w:sz w:val="24"/>
          <w:szCs w:val="24"/>
          <w:lang w:val="ro-RO"/>
        </w:rPr>
        <w:t>i rapoarte), transfer de m</w:t>
      </w:r>
      <w:r w:rsidRPr="00B740F2">
        <w:rPr>
          <w:rStyle w:val="None"/>
          <w:rFonts w:ascii="Times New Roman" w:hAnsi="Times New Roman"/>
          <w:iCs/>
          <w:sz w:val="24"/>
          <w:szCs w:val="24"/>
          <w:lang w:val="ro-RO"/>
        </w:rPr>
        <w:t>ă</w:t>
      </w:r>
      <w:r w:rsidRPr="00B740F2">
        <w:rPr>
          <w:rFonts w:ascii="Times New Roman" w:hAnsi="Times New Roman"/>
          <w:iCs/>
          <w:sz w:val="24"/>
          <w:szCs w:val="24"/>
          <w:lang w:val="ro-RO"/>
        </w:rPr>
        <w:t xml:space="preserve">rfuri </w:t>
      </w:r>
      <w:r w:rsidR="00A474EF">
        <w:rPr>
          <w:rFonts w:ascii="Times New Roman" w:hAnsi="Times New Roman"/>
          <w:iCs/>
          <w:sz w:val="24"/>
          <w:szCs w:val="24"/>
          <w:lang w:val="ro-RO"/>
        </w:rPr>
        <w:t>între gestiuni</w:t>
      </w:r>
      <w:r w:rsidRPr="00B740F2">
        <w:rPr>
          <w:rFonts w:ascii="Times New Roman" w:hAnsi="Times New Roman"/>
          <w:iCs/>
          <w:sz w:val="24"/>
          <w:szCs w:val="24"/>
          <w:lang w:val="ro-RO"/>
        </w:rPr>
        <w:t xml:space="preserve"> etc.</w:t>
      </w:r>
    </w:p>
    <w:p w14:paraId="4C667692" w14:textId="6704647A" w:rsidR="00387003" w:rsidRPr="00B740F2" w:rsidRDefault="00755D8D" w:rsidP="00C956BF">
      <w:pPr>
        <w:pStyle w:val="Body"/>
        <w:spacing w:line="240" w:lineRule="auto"/>
        <w:ind w:left="284" w:right="288"/>
        <w:jc w:val="both"/>
        <w:rPr>
          <w:rStyle w:val="None"/>
          <w:rFonts w:ascii="Times New Roman" w:eastAsia="Times New Roman" w:hAnsi="Times New Roman" w:cs="Times New Roman"/>
          <w:sz w:val="24"/>
          <w:szCs w:val="24"/>
          <w:lang w:val="ro-RO"/>
        </w:rPr>
      </w:pPr>
      <w:bookmarkStart w:id="0" w:name="_GoBack"/>
      <w:bookmarkEnd w:id="0"/>
      <w:r w:rsidRPr="00B740F2">
        <w:rPr>
          <w:rStyle w:val="None"/>
          <w:rFonts w:ascii="Times New Roman" w:hAnsi="Times New Roman"/>
          <w:i/>
          <w:iCs/>
          <w:sz w:val="24"/>
          <w:szCs w:val="24"/>
          <w:lang w:val="ro-RO"/>
        </w:rPr>
        <w:t>”</w:t>
      </w:r>
      <w:r w:rsidR="00466C31" w:rsidRPr="00B740F2">
        <w:rPr>
          <w:rStyle w:val="None"/>
          <w:rFonts w:ascii="Times New Roman" w:hAnsi="Times New Roman"/>
          <w:i/>
          <w:iCs/>
          <w:sz w:val="24"/>
          <w:szCs w:val="24"/>
          <w:lang w:val="ro-RO"/>
        </w:rPr>
        <w:t xml:space="preserve">Cu soluția de Business Intelligence de la Senior Software obținem </w:t>
      </w:r>
      <w:r w:rsidR="00466C31" w:rsidRPr="00B740F2">
        <w:rPr>
          <w:rStyle w:val="None"/>
          <w:rFonts w:ascii="Times New Roman" w:hAnsi="Times New Roman"/>
          <w:b/>
          <w:bCs/>
          <w:i/>
          <w:iCs/>
          <w:sz w:val="24"/>
          <w:szCs w:val="24"/>
          <w:lang w:val="ro-RO"/>
        </w:rPr>
        <w:t>o viziune de ansamblu asupra</w:t>
      </w:r>
      <w:r w:rsidR="00466C31" w:rsidRPr="00B740F2">
        <w:rPr>
          <w:rStyle w:val="None"/>
          <w:rFonts w:ascii="Times New Roman" w:hAnsi="Times New Roman"/>
          <w:i/>
          <w:iCs/>
          <w:sz w:val="24"/>
          <w:szCs w:val="24"/>
          <w:lang w:val="ro-RO"/>
        </w:rPr>
        <w:t xml:space="preserve"> </w:t>
      </w:r>
      <w:r w:rsidR="00466C31" w:rsidRPr="00B740F2">
        <w:rPr>
          <w:rStyle w:val="None"/>
          <w:rFonts w:ascii="Times New Roman" w:hAnsi="Times New Roman"/>
          <w:b/>
          <w:bCs/>
          <w:i/>
          <w:iCs/>
          <w:sz w:val="24"/>
          <w:szCs w:val="24"/>
          <w:lang w:val="ro-RO"/>
        </w:rPr>
        <w:t>unei serii de procese relevante din companie</w:t>
      </w:r>
      <w:r w:rsidR="00466C31" w:rsidRPr="00B740F2">
        <w:rPr>
          <w:rStyle w:val="None"/>
          <w:rFonts w:ascii="Times New Roman" w:hAnsi="Times New Roman"/>
          <w:i/>
          <w:iCs/>
          <w:sz w:val="24"/>
          <w:szCs w:val="24"/>
          <w:lang w:val="ro-RO"/>
        </w:rPr>
        <w:t>, utilizând datele introduse în sistem, ceea ce reprezintă un avantaj major pentru Merlins Beverages”</w:t>
      </w:r>
      <w:r w:rsidR="00466C31" w:rsidRPr="00B740F2">
        <w:rPr>
          <w:rStyle w:val="None"/>
          <w:rFonts w:ascii="Times New Roman" w:hAnsi="Times New Roman"/>
          <w:sz w:val="24"/>
          <w:szCs w:val="24"/>
          <w:lang w:val="ro-RO"/>
        </w:rPr>
        <w:t xml:space="preserve">, a </w:t>
      </w:r>
      <w:r w:rsidRPr="00B740F2">
        <w:rPr>
          <w:rStyle w:val="None"/>
          <w:rFonts w:ascii="Times New Roman" w:hAnsi="Times New Roman"/>
          <w:sz w:val="24"/>
          <w:szCs w:val="24"/>
          <w:lang w:val="ro-RO"/>
        </w:rPr>
        <w:t>adăugat</w:t>
      </w:r>
      <w:r w:rsidR="00466C31" w:rsidRPr="00B740F2">
        <w:rPr>
          <w:rStyle w:val="None"/>
          <w:rFonts w:ascii="Times New Roman" w:hAnsi="Times New Roman"/>
          <w:sz w:val="24"/>
          <w:szCs w:val="24"/>
          <w:lang w:val="ro-RO"/>
        </w:rPr>
        <w:t xml:space="preserve"> </w:t>
      </w:r>
      <w:r w:rsidR="00466C31" w:rsidRPr="00B740F2">
        <w:rPr>
          <w:rStyle w:val="None"/>
          <w:rFonts w:ascii="Times New Roman" w:hAnsi="Times New Roman"/>
          <w:b/>
          <w:bCs/>
          <w:sz w:val="24"/>
          <w:szCs w:val="24"/>
          <w:lang w:val="ro-RO"/>
        </w:rPr>
        <w:t>Ruxandra Alexianu</w:t>
      </w:r>
      <w:r w:rsidR="00466C31" w:rsidRPr="00B740F2">
        <w:rPr>
          <w:rStyle w:val="None"/>
          <w:rFonts w:ascii="Times New Roman" w:hAnsi="Times New Roman"/>
          <w:sz w:val="24"/>
          <w:szCs w:val="24"/>
          <w:lang w:val="ro-RO"/>
        </w:rPr>
        <w:t>.</w:t>
      </w:r>
    </w:p>
    <w:p w14:paraId="11DF9B81" w14:textId="77777777" w:rsidR="00387003" w:rsidRPr="00B740F2" w:rsidRDefault="00466C31">
      <w:pPr>
        <w:pStyle w:val="Body"/>
        <w:ind w:right="4"/>
        <w:jc w:val="both"/>
        <w:rPr>
          <w:rStyle w:val="None"/>
          <w:rFonts w:ascii="Times New Roman" w:eastAsia="Times New Roman" w:hAnsi="Times New Roman" w:cs="Times New Roman"/>
          <w:sz w:val="24"/>
          <w:szCs w:val="24"/>
          <w:lang w:val="ro-RO"/>
        </w:rPr>
      </w:pPr>
      <w:r w:rsidRPr="00B740F2">
        <w:rPr>
          <w:rStyle w:val="None"/>
          <w:rFonts w:ascii="Times New Roman" w:hAnsi="Times New Roman"/>
          <w:sz w:val="24"/>
          <w:szCs w:val="24"/>
          <w:lang w:val="ro-RO"/>
        </w:rPr>
        <w:t xml:space="preserve">De asemenea, relația producătorului cu marii retaileri (IKA) a fost îmbunătățită prin automatizarea transferurilor de documente. Acest lucru se realizează cu ajutorul platformei </w:t>
      </w:r>
      <w:hyperlink r:id="rId11" w:history="1">
        <w:r w:rsidRPr="00B740F2">
          <w:rPr>
            <w:rStyle w:val="Hyperlink0"/>
            <w:rFonts w:eastAsia="Calibri"/>
            <w:lang w:val="ro-RO"/>
          </w:rPr>
          <w:t>EDI (Electronic Data Interchange)</w:t>
        </w:r>
      </w:hyperlink>
      <w:r w:rsidRPr="00B740F2">
        <w:rPr>
          <w:rStyle w:val="None"/>
          <w:rFonts w:ascii="Times New Roman" w:hAnsi="Times New Roman"/>
          <w:sz w:val="24"/>
          <w:szCs w:val="24"/>
          <w:lang w:val="ro-RO"/>
        </w:rPr>
        <w:t>, ale cărei funcționalități sunt integrate în SeniorERP. Platforma de transfer electronic al datelor vine cu o gamă extinsă de beneficii, începând de la simplificarea comunicării cu IKA (</w:t>
      </w:r>
      <w:r w:rsidRPr="00B740F2">
        <w:rPr>
          <w:rStyle w:val="None"/>
          <w:rFonts w:ascii="Times New Roman" w:hAnsi="Times New Roman"/>
          <w:i/>
          <w:iCs/>
          <w:sz w:val="24"/>
          <w:szCs w:val="24"/>
          <w:lang w:val="ro-RO"/>
        </w:rPr>
        <w:t>International Key Accounts</w:t>
      </w:r>
      <w:r w:rsidRPr="00B740F2">
        <w:rPr>
          <w:rStyle w:val="None"/>
          <w:rFonts w:ascii="Times New Roman" w:hAnsi="Times New Roman"/>
          <w:sz w:val="24"/>
          <w:szCs w:val="24"/>
          <w:lang w:val="ro-RO"/>
        </w:rPr>
        <w:t>) și transmiterea rapidă a documentelor, până la păstrarea corectitudinii datelor și reducerea considerabilă a costurilor.</w:t>
      </w:r>
    </w:p>
    <w:p w14:paraId="4A5D5CE2" w14:textId="77777777" w:rsidR="00387003" w:rsidRPr="00B740F2" w:rsidRDefault="00466C31">
      <w:pPr>
        <w:pStyle w:val="Body"/>
        <w:spacing w:line="240" w:lineRule="auto"/>
        <w:jc w:val="both"/>
        <w:rPr>
          <w:rStyle w:val="None"/>
          <w:rFonts w:ascii="Times New Roman" w:eastAsia="Times New Roman" w:hAnsi="Times New Roman" w:cs="Times New Roman"/>
          <w:sz w:val="24"/>
          <w:szCs w:val="24"/>
          <w:lang w:val="ro-RO"/>
        </w:rPr>
      </w:pPr>
      <w:bookmarkStart w:id="1" w:name="_headingh.gjdgxs"/>
      <w:bookmarkEnd w:id="1"/>
      <w:r w:rsidRPr="00B740F2">
        <w:rPr>
          <w:rStyle w:val="None"/>
          <w:rFonts w:ascii="Times New Roman" w:hAnsi="Times New Roman"/>
          <w:sz w:val="24"/>
          <w:szCs w:val="24"/>
          <w:lang w:val="ro-RO"/>
        </w:rPr>
        <w:t xml:space="preserve">În iulie 2021, Merlins Beverages urmează să finalizeze o nouă unitate de producție, fapt ce va determina extinderea portofoliului de produse și mărirea personalului. Parteneriatul cu Senior Software are capabilitatea de a susține nevoile extinse de automatizare ale companiei, care vin odată cu dezvoltarea afacerii, furnizorul fiind unicul din România cu un pachet complet de soluții software integrate pentru managementul afacerii. </w:t>
      </w:r>
    </w:p>
    <w:p w14:paraId="7AC12CB4" w14:textId="5E079B22" w:rsidR="00387003" w:rsidRPr="00B740F2" w:rsidRDefault="00387003">
      <w:pPr>
        <w:pStyle w:val="Body"/>
        <w:spacing w:line="240" w:lineRule="auto"/>
        <w:jc w:val="both"/>
        <w:rPr>
          <w:rStyle w:val="None"/>
          <w:rFonts w:ascii="Times New Roman" w:eastAsia="Times New Roman" w:hAnsi="Times New Roman" w:cs="Times New Roman"/>
          <w:b/>
          <w:bCs/>
          <w:sz w:val="24"/>
          <w:szCs w:val="24"/>
          <w:lang w:val="ro-RO"/>
        </w:rPr>
      </w:pPr>
    </w:p>
    <w:p w14:paraId="5FDCF717" w14:textId="61B10F08" w:rsidR="00387003" w:rsidRPr="00B740F2" w:rsidRDefault="00466C31">
      <w:pPr>
        <w:pStyle w:val="Body"/>
        <w:spacing w:line="240" w:lineRule="auto"/>
        <w:jc w:val="both"/>
        <w:rPr>
          <w:rStyle w:val="None"/>
          <w:rFonts w:ascii="Times New Roman" w:eastAsia="Times New Roman" w:hAnsi="Times New Roman" w:cs="Times New Roman"/>
          <w:b/>
          <w:bCs/>
          <w:sz w:val="24"/>
          <w:szCs w:val="24"/>
          <w:lang w:val="ro-RO"/>
        </w:rPr>
      </w:pPr>
      <w:r w:rsidRPr="00B740F2">
        <w:rPr>
          <w:rStyle w:val="None"/>
          <w:rFonts w:ascii="Times New Roman" w:hAnsi="Times New Roman"/>
          <w:b/>
          <w:bCs/>
          <w:sz w:val="24"/>
          <w:szCs w:val="24"/>
          <w:lang w:val="ro-RO"/>
        </w:rPr>
        <w:lastRenderedPageBreak/>
        <w:t>Despre Merlins Beverages</w:t>
      </w:r>
    </w:p>
    <w:p w14:paraId="3B001761" w14:textId="23B5060A" w:rsidR="00387003" w:rsidRPr="00B740F2" w:rsidRDefault="00466C31">
      <w:pPr>
        <w:pStyle w:val="Body"/>
        <w:spacing w:line="240" w:lineRule="auto"/>
        <w:jc w:val="both"/>
        <w:rPr>
          <w:rStyle w:val="None"/>
          <w:rFonts w:ascii="Times New Roman" w:eastAsia="Times New Roman" w:hAnsi="Times New Roman" w:cs="Times New Roman"/>
          <w:color w:val="FF0000"/>
          <w:sz w:val="24"/>
          <w:szCs w:val="24"/>
          <w:u w:color="FF0000"/>
          <w:lang w:val="ro-RO"/>
        </w:rPr>
      </w:pPr>
      <w:r w:rsidRPr="00B740F2">
        <w:rPr>
          <w:rStyle w:val="None"/>
          <w:rFonts w:ascii="Times New Roman" w:hAnsi="Times New Roman"/>
          <w:sz w:val="24"/>
          <w:szCs w:val="24"/>
          <w:lang w:val="ro-RO"/>
        </w:rPr>
        <w:t xml:space="preserve">Înființată în 2011, </w:t>
      </w:r>
      <w:hyperlink r:id="rId12" w:history="1">
        <w:r w:rsidRPr="00B740F2">
          <w:rPr>
            <w:rStyle w:val="Hyperlink0"/>
            <w:rFonts w:eastAsia="Calibri"/>
            <w:lang w:val="ro-RO"/>
          </w:rPr>
          <w:t>Merlins Beverages</w:t>
        </w:r>
      </w:hyperlink>
      <w:r w:rsidRPr="00B740F2">
        <w:rPr>
          <w:rStyle w:val="None"/>
          <w:rFonts w:ascii="Times New Roman" w:hAnsi="Times New Roman"/>
          <w:sz w:val="24"/>
          <w:szCs w:val="24"/>
          <w:lang w:val="ro-RO"/>
        </w:rPr>
        <w:t xml:space="preserve"> este o companie din județul Neamț care se ocupă cu producția de băuturi răcoritoare premium.</w:t>
      </w:r>
      <w:r w:rsidRPr="00B740F2">
        <w:rPr>
          <w:rStyle w:val="None"/>
          <w:rFonts w:ascii="Times New Roman" w:hAnsi="Times New Roman"/>
          <w:b/>
          <w:bCs/>
          <w:sz w:val="24"/>
          <w:szCs w:val="24"/>
          <w:lang w:val="ro-RO"/>
        </w:rPr>
        <w:t xml:space="preserve"> </w:t>
      </w:r>
      <w:r w:rsidR="0044273E" w:rsidRPr="00B740F2">
        <w:rPr>
          <w:rStyle w:val="None"/>
          <w:rFonts w:ascii="Times New Roman" w:hAnsi="Times New Roman"/>
          <w:b/>
          <w:bCs/>
          <w:sz w:val="24"/>
          <w:szCs w:val="24"/>
          <w:lang w:val="ro-RO"/>
        </w:rPr>
        <w:t>“</w:t>
      </w:r>
      <w:r w:rsidRPr="00B740F2">
        <w:rPr>
          <w:rStyle w:val="None"/>
          <w:rFonts w:ascii="Times New Roman" w:hAnsi="Times New Roman"/>
          <w:b/>
          <w:bCs/>
          <w:sz w:val="24"/>
          <w:szCs w:val="24"/>
          <w:lang w:val="ro-RO"/>
        </w:rPr>
        <w:t>vitamin aqua</w:t>
      </w:r>
      <w:r w:rsidR="0044273E" w:rsidRPr="00B740F2">
        <w:rPr>
          <w:rStyle w:val="None"/>
          <w:rFonts w:ascii="Times New Roman" w:hAnsi="Times New Roman"/>
          <w:b/>
          <w:bCs/>
          <w:sz w:val="24"/>
          <w:szCs w:val="24"/>
          <w:lang w:val="ro-RO"/>
        </w:rPr>
        <w:t>”</w:t>
      </w:r>
      <w:r w:rsidRPr="00B740F2">
        <w:rPr>
          <w:rStyle w:val="None"/>
          <w:rFonts w:ascii="Times New Roman" w:hAnsi="Times New Roman"/>
          <w:sz w:val="24"/>
          <w:szCs w:val="24"/>
          <w:lang w:val="ro-RO"/>
        </w:rPr>
        <w:t xml:space="preserve">, </w:t>
      </w:r>
      <w:r w:rsidR="0044273E" w:rsidRPr="00B740F2">
        <w:rPr>
          <w:rStyle w:val="None"/>
          <w:rFonts w:ascii="Times New Roman" w:hAnsi="Times New Roman"/>
          <w:sz w:val="24"/>
          <w:szCs w:val="24"/>
          <w:lang w:val="ro-RO"/>
        </w:rPr>
        <w:t>„</w:t>
      </w:r>
      <w:r w:rsidRPr="00B740F2">
        <w:rPr>
          <w:rStyle w:val="None"/>
          <w:rFonts w:ascii="Times New Roman" w:hAnsi="Times New Roman"/>
          <w:sz w:val="24"/>
          <w:szCs w:val="24"/>
          <w:lang w:val="ro-RO"/>
        </w:rPr>
        <w:t>Merlin’s LEMONADE</w:t>
      </w:r>
      <w:r w:rsidR="0044273E" w:rsidRPr="00B740F2">
        <w:rPr>
          <w:rStyle w:val="None"/>
          <w:rFonts w:ascii="Times New Roman" w:hAnsi="Times New Roman"/>
          <w:sz w:val="24"/>
          <w:szCs w:val="24"/>
          <w:lang w:val="ro-RO"/>
        </w:rPr>
        <w:t>”</w:t>
      </w:r>
      <w:r w:rsidRPr="00B740F2">
        <w:rPr>
          <w:rStyle w:val="None"/>
          <w:rFonts w:ascii="Times New Roman" w:hAnsi="Times New Roman"/>
          <w:sz w:val="24"/>
          <w:szCs w:val="24"/>
          <w:lang w:val="ro-RO"/>
        </w:rPr>
        <w:t xml:space="preserve">, </w:t>
      </w:r>
      <w:r w:rsidR="0044273E" w:rsidRPr="00B740F2">
        <w:rPr>
          <w:rStyle w:val="None"/>
          <w:rFonts w:ascii="Times New Roman" w:hAnsi="Times New Roman"/>
          <w:sz w:val="24"/>
          <w:szCs w:val="24"/>
          <w:lang w:val="ro-RO"/>
        </w:rPr>
        <w:t>”</w:t>
      </w:r>
      <w:r w:rsidRPr="00B740F2">
        <w:rPr>
          <w:rStyle w:val="None"/>
          <w:rFonts w:ascii="Times New Roman" w:hAnsi="Times New Roman"/>
          <w:b/>
          <w:bCs/>
          <w:sz w:val="24"/>
          <w:szCs w:val="24"/>
          <w:lang w:val="ro-RO"/>
        </w:rPr>
        <w:t>Pop Cola</w:t>
      </w:r>
      <w:r w:rsidR="0044273E" w:rsidRPr="00B740F2">
        <w:rPr>
          <w:rStyle w:val="None"/>
          <w:rFonts w:ascii="Times New Roman" w:hAnsi="Times New Roman"/>
          <w:b/>
          <w:bCs/>
          <w:sz w:val="24"/>
          <w:szCs w:val="24"/>
          <w:lang w:val="ro-RO"/>
        </w:rPr>
        <w:t>”</w:t>
      </w:r>
      <w:r w:rsidRPr="00B740F2">
        <w:rPr>
          <w:rStyle w:val="None"/>
          <w:rFonts w:ascii="Times New Roman" w:hAnsi="Times New Roman"/>
          <w:sz w:val="24"/>
          <w:szCs w:val="24"/>
          <w:lang w:val="ro-RO"/>
        </w:rPr>
        <w:t xml:space="preserve"> și </w:t>
      </w:r>
      <w:r w:rsidR="0044273E" w:rsidRPr="00B740F2">
        <w:rPr>
          <w:rStyle w:val="None"/>
          <w:rFonts w:ascii="Times New Roman" w:hAnsi="Times New Roman"/>
          <w:sz w:val="24"/>
          <w:szCs w:val="24"/>
          <w:lang w:val="ro-RO"/>
        </w:rPr>
        <w:t>“</w:t>
      </w:r>
      <w:r w:rsidRPr="00B740F2">
        <w:rPr>
          <w:rStyle w:val="None"/>
          <w:rFonts w:ascii="Times New Roman" w:hAnsi="Times New Roman"/>
          <w:sz w:val="24"/>
          <w:szCs w:val="24"/>
          <w:lang w:val="ro-RO"/>
        </w:rPr>
        <w:t>VITANIMIX</w:t>
      </w:r>
      <w:r w:rsidR="0044273E" w:rsidRPr="00B740F2">
        <w:rPr>
          <w:rStyle w:val="None"/>
          <w:rFonts w:ascii="Times New Roman" w:hAnsi="Times New Roman"/>
          <w:sz w:val="24"/>
          <w:szCs w:val="24"/>
          <w:lang w:val="ro-RO"/>
        </w:rPr>
        <w:t>”</w:t>
      </w:r>
      <w:r w:rsidRPr="00B740F2">
        <w:rPr>
          <w:rStyle w:val="None"/>
          <w:rFonts w:ascii="Times New Roman" w:hAnsi="Times New Roman"/>
          <w:sz w:val="24"/>
          <w:szCs w:val="24"/>
          <w:lang w:val="ro-RO"/>
        </w:rPr>
        <w:t xml:space="preserve"> sunt game de produse incluse în portofoliul producătorului. Brandurile Merlins Beverages se regăsesc pe rafturile tuturor lanțurilor de retail din România, în benzinării și magazine alimentare, acoperind atât organised trade</w:t>
      </w:r>
      <w:r w:rsidR="0044273E" w:rsidRPr="00B740F2">
        <w:rPr>
          <w:rStyle w:val="None"/>
          <w:rFonts w:ascii="Times New Roman" w:hAnsi="Times New Roman"/>
          <w:sz w:val="24"/>
          <w:szCs w:val="24"/>
          <w:lang w:val="ro-RO"/>
        </w:rPr>
        <w:t>,</w:t>
      </w:r>
      <w:r w:rsidRPr="00B740F2">
        <w:rPr>
          <w:rStyle w:val="None"/>
          <w:rFonts w:ascii="Times New Roman" w:hAnsi="Times New Roman"/>
          <w:sz w:val="24"/>
          <w:szCs w:val="24"/>
          <w:lang w:val="ro-RO"/>
        </w:rPr>
        <w:t xml:space="preserve"> cât și non-organised. </w:t>
      </w:r>
    </w:p>
    <w:p w14:paraId="0D8DBEE8" w14:textId="77777777" w:rsidR="00387003" w:rsidRPr="00B740F2" w:rsidRDefault="00466C31">
      <w:pPr>
        <w:pStyle w:val="Body"/>
        <w:spacing w:line="240" w:lineRule="auto"/>
        <w:jc w:val="both"/>
        <w:rPr>
          <w:rStyle w:val="None"/>
          <w:rFonts w:ascii="Times New Roman" w:eastAsia="Times New Roman" w:hAnsi="Times New Roman" w:cs="Times New Roman"/>
          <w:b/>
          <w:bCs/>
          <w:sz w:val="24"/>
          <w:szCs w:val="24"/>
          <w:lang w:val="ro-RO"/>
        </w:rPr>
      </w:pPr>
      <w:r w:rsidRPr="00B740F2">
        <w:rPr>
          <w:rStyle w:val="None"/>
          <w:rFonts w:ascii="Times New Roman" w:hAnsi="Times New Roman"/>
          <w:b/>
          <w:bCs/>
          <w:sz w:val="24"/>
          <w:szCs w:val="24"/>
          <w:lang w:val="ro-RO"/>
        </w:rPr>
        <w:t>Despre Senior Software</w:t>
      </w:r>
    </w:p>
    <w:p w14:paraId="11E17585" w14:textId="77777777" w:rsidR="00387003" w:rsidRPr="00B740F2" w:rsidRDefault="00071A79">
      <w:pPr>
        <w:pStyle w:val="Body"/>
        <w:spacing w:line="240" w:lineRule="auto"/>
        <w:jc w:val="both"/>
        <w:rPr>
          <w:lang w:val="ro-RO"/>
        </w:rPr>
      </w:pPr>
      <w:hyperlink r:id="rId13" w:history="1">
        <w:r w:rsidR="00466C31" w:rsidRPr="00B740F2">
          <w:rPr>
            <w:rStyle w:val="Hyperlink0"/>
            <w:rFonts w:eastAsia="Calibri"/>
            <w:lang w:val="ro-RO"/>
          </w:rPr>
          <w:t>Senior Software</w:t>
        </w:r>
      </w:hyperlink>
      <w:r w:rsidR="00466C31" w:rsidRPr="00B740F2">
        <w:rPr>
          <w:rStyle w:val="None"/>
          <w:rFonts w:ascii="Times New Roman" w:hAnsi="Times New Roman"/>
          <w:sz w:val="24"/>
          <w:szCs w:val="24"/>
          <w:lang w:val="ro-RO"/>
        </w:rPr>
        <w:t xml:space="preserve"> este singurul furnizor de sisteme software din România cu un pachet complet de soluții integrate. Fondată în 2003, compania a realizat peste 450 de implementări de succes, utilizând cele mai noi tehnologii. Senior Software a pornit businessul cu o singură divizie, iar în prezent dispune de 6 divizii prin care implementează sisteme intuitive de tip ERP, BI, SCM, MES, E-commerce și Hardware. Compania își desfășoară activitatea în patru locații din România (București, Constanța, Cluj, Iași) cu o echipă formată din 160 de angajați.</w:t>
      </w:r>
    </w:p>
    <w:sectPr w:rsidR="00387003" w:rsidRPr="00B740F2" w:rsidSect="00B740F2">
      <w:headerReference w:type="default" r:id="rId14"/>
      <w:footerReference w:type="default" r:id="rId15"/>
      <w:pgSz w:w="12240" w:h="15840"/>
      <w:pgMar w:top="1843" w:right="1440" w:bottom="153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8927" w16cex:dateUtc="2021-05-31T13:11:00Z"/>
  <w16cex:commentExtensible w16cex:durableId="245F887D" w16cex:dateUtc="2021-05-31T13:08:00Z"/>
  <w16cex:commentExtensible w16cex:durableId="245F88E2" w16cex:dateUtc="2021-05-31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6415E" w16cid:durableId="245F8800"/>
  <w16cid:commentId w16cid:paraId="3D4C4D7D" w16cid:durableId="245F8927"/>
  <w16cid:commentId w16cid:paraId="75BF2E32" w16cid:durableId="245F8801"/>
  <w16cid:commentId w16cid:paraId="37F8A041" w16cid:durableId="245F887D"/>
  <w16cid:commentId w16cid:paraId="315441D1" w16cid:durableId="245F8802"/>
  <w16cid:commentId w16cid:paraId="4218AF41" w16cid:durableId="245F88E2"/>
  <w16cid:commentId w16cid:paraId="52816CC3" w16cid:durableId="245F88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8A3A" w14:textId="77777777" w:rsidR="00071A79" w:rsidRDefault="00071A79">
      <w:r>
        <w:separator/>
      </w:r>
    </w:p>
  </w:endnote>
  <w:endnote w:type="continuationSeparator" w:id="0">
    <w:p w14:paraId="723DF1D9" w14:textId="77777777" w:rsidR="00071A79" w:rsidRDefault="0007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1F2A" w14:textId="77777777" w:rsidR="00387003" w:rsidRDefault="00387003">
    <w:pPr>
      <w:pStyle w:val="Body"/>
      <w:tabs>
        <w:tab w:val="center" w:pos="4680"/>
        <w:tab w:val="right" w:pos="934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9FF2" w14:textId="77777777" w:rsidR="00071A79" w:rsidRDefault="00071A79">
      <w:r>
        <w:separator/>
      </w:r>
    </w:p>
  </w:footnote>
  <w:footnote w:type="continuationSeparator" w:id="0">
    <w:p w14:paraId="68E371C1" w14:textId="77777777" w:rsidR="00071A79" w:rsidRDefault="00071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63D1" w14:textId="77777777" w:rsidR="00387003" w:rsidRDefault="00466C31">
    <w:pPr>
      <w:pStyle w:val="Body"/>
      <w:tabs>
        <w:tab w:val="center" w:pos="4680"/>
        <w:tab w:val="right" w:pos="9340"/>
      </w:tabs>
      <w:spacing w:after="0" w:line="240" w:lineRule="auto"/>
    </w:pPr>
    <w:r>
      <w:rPr>
        <w:noProof/>
      </w:rPr>
      <w:drawing>
        <wp:anchor distT="152400" distB="152400" distL="152400" distR="152400" simplePos="0" relativeHeight="251658240" behindDoc="1" locked="0" layoutInCell="1" allowOverlap="1" wp14:anchorId="7067E76E" wp14:editId="5D266AD5">
          <wp:simplePos x="0" y="0"/>
          <wp:positionH relativeFrom="page">
            <wp:posOffset>1</wp:posOffset>
          </wp:positionH>
          <wp:positionV relativeFrom="page">
            <wp:posOffset>1</wp:posOffset>
          </wp:positionV>
          <wp:extent cx="7765385" cy="2174248"/>
          <wp:effectExtent l="0" t="0" r="0" b="0"/>
          <wp:wrapNone/>
          <wp:docPr id="3" name="officeArt object" descr="header-letterhead-portret"/>
          <wp:cNvGraphicFramePr/>
          <a:graphic xmlns:a="http://schemas.openxmlformats.org/drawingml/2006/main">
            <a:graphicData uri="http://schemas.openxmlformats.org/drawingml/2006/picture">
              <pic:pic xmlns:pic="http://schemas.openxmlformats.org/drawingml/2006/picture">
                <pic:nvPicPr>
                  <pic:cNvPr id="1073741825" name="header-letterhead-portret" descr="header-letterhead-portret"/>
                  <pic:cNvPicPr>
                    <a:picLocks noChangeAspect="1"/>
                  </pic:cNvPicPr>
                </pic:nvPicPr>
                <pic:blipFill>
                  <a:blip r:embed="rId1"/>
                  <a:stretch>
                    <a:fillRect/>
                  </a:stretch>
                </pic:blipFill>
                <pic:spPr>
                  <a:xfrm>
                    <a:off x="0" y="0"/>
                    <a:ext cx="7765385" cy="2174248"/>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5DD6198" wp14:editId="38F5D37E">
          <wp:simplePos x="0" y="0"/>
          <wp:positionH relativeFrom="page">
            <wp:posOffset>1</wp:posOffset>
          </wp:positionH>
          <wp:positionV relativeFrom="page">
            <wp:posOffset>8320406</wp:posOffset>
          </wp:positionV>
          <wp:extent cx="7772400" cy="1671955"/>
          <wp:effectExtent l="0" t="0" r="0" b="0"/>
          <wp:wrapNone/>
          <wp:docPr id="4" name="officeArt object" descr="footer-letterhead-portret"/>
          <wp:cNvGraphicFramePr/>
          <a:graphic xmlns:a="http://schemas.openxmlformats.org/drawingml/2006/main">
            <a:graphicData uri="http://schemas.openxmlformats.org/drawingml/2006/picture">
              <pic:pic xmlns:pic="http://schemas.openxmlformats.org/drawingml/2006/picture">
                <pic:nvPicPr>
                  <pic:cNvPr id="1073741826" name="footer-letterhead-portret" descr="footer-letterhead-portret"/>
                  <pic:cNvPicPr>
                    <a:picLocks noChangeAspect="1"/>
                  </pic:cNvPicPr>
                </pic:nvPicPr>
                <pic:blipFill>
                  <a:blip r:embed="rId2"/>
                  <a:stretch>
                    <a:fillRect/>
                  </a:stretch>
                </pic:blipFill>
                <pic:spPr>
                  <a:xfrm>
                    <a:off x="0" y="0"/>
                    <a:ext cx="7772400" cy="16719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EFD"/>
    <w:multiLevelType w:val="hybridMultilevel"/>
    <w:tmpl w:val="C1D0DE9C"/>
    <w:styleLink w:val="ImportedStyle3"/>
    <w:lvl w:ilvl="0" w:tplc="A68E24A8">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7DAF654">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AD827C0">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625AB02C">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D24E6AC">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B8CF460">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8BB65174">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90C8C7E">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0B85A8A">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825F8E"/>
    <w:multiLevelType w:val="hybridMultilevel"/>
    <w:tmpl w:val="AE92B3E4"/>
    <w:numStyleLink w:val="ImportedStyle1"/>
  </w:abstractNum>
  <w:abstractNum w:abstractNumId="2" w15:restartNumberingAfterBreak="0">
    <w:nsid w:val="309A47CC"/>
    <w:multiLevelType w:val="hybridMultilevel"/>
    <w:tmpl w:val="331AE2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409B4"/>
    <w:multiLevelType w:val="hybridMultilevel"/>
    <w:tmpl w:val="DEE229DE"/>
    <w:styleLink w:val="ImportedStyle2"/>
    <w:lvl w:ilvl="0" w:tplc="7FFC8EB6">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908B5B8">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9D42B84">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C3C4C830">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E98269C">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354250C">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92008CF0">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6C64DB0">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E9EE7DE">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F0D47FC"/>
    <w:multiLevelType w:val="hybridMultilevel"/>
    <w:tmpl w:val="AE92B3E4"/>
    <w:styleLink w:val="ImportedStyle1"/>
    <w:lvl w:ilvl="0" w:tplc="E934FF4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DD2467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B4013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2C61E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81E52E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B2C6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DEA62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9D8DD0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0CA1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0630C1"/>
    <w:multiLevelType w:val="hybridMultilevel"/>
    <w:tmpl w:val="C1D0DE9C"/>
    <w:numStyleLink w:val="ImportedStyle3"/>
  </w:abstractNum>
  <w:abstractNum w:abstractNumId="6" w15:restartNumberingAfterBreak="0">
    <w:nsid w:val="7D894C57"/>
    <w:multiLevelType w:val="hybridMultilevel"/>
    <w:tmpl w:val="DEE229DE"/>
    <w:numStyleLink w:val="ImportedStyle2"/>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03"/>
    <w:rsid w:val="00071A79"/>
    <w:rsid w:val="000A538E"/>
    <w:rsid w:val="00125FA7"/>
    <w:rsid w:val="001D2005"/>
    <w:rsid w:val="001E30BC"/>
    <w:rsid w:val="002F7819"/>
    <w:rsid w:val="00387003"/>
    <w:rsid w:val="0044273E"/>
    <w:rsid w:val="004441D8"/>
    <w:rsid w:val="00466C31"/>
    <w:rsid w:val="004D6AF7"/>
    <w:rsid w:val="005E4782"/>
    <w:rsid w:val="00616FF6"/>
    <w:rsid w:val="006A6C44"/>
    <w:rsid w:val="007141DE"/>
    <w:rsid w:val="00755D8D"/>
    <w:rsid w:val="00852EDF"/>
    <w:rsid w:val="008552A4"/>
    <w:rsid w:val="00860299"/>
    <w:rsid w:val="008B0408"/>
    <w:rsid w:val="00984BD9"/>
    <w:rsid w:val="00A474EF"/>
    <w:rsid w:val="00A85687"/>
    <w:rsid w:val="00AB4EDD"/>
    <w:rsid w:val="00B22CD1"/>
    <w:rsid w:val="00B740F2"/>
    <w:rsid w:val="00C956BF"/>
    <w:rsid w:val="00CE408A"/>
    <w:rsid w:val="00CF06F3"/>
    <w:rsid w:val="00D532A6"/>
    <w:rsid w:val="00E14EBC"/>
    <w:rsid w:val="00F26E01"/>
    <w:rsid w:val="00F34F2D"/>
    <w:rsid w:val="00F7601E"/>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A711"/>
  <w15:docId w15:val="{88D9FFA6-9A2B-47DB-94FA-0BD5AC35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rPr>
  </w:style>
  <w:style w:type="numbering" w:customStyle="1" w:styleId="ImportedStyle1">
    <w:name w:val="Imported Style 1"/>
    <w:pPr>
      <w:numPr>
        <w:numId w:val="1"/>
      </w:numPr>
    </w:pPr>
  </w:style>
  <w:style w:type="character" w:customStyle="1" w:styleId="Hyperlink1">
    <w:name w:val="Hyperlink.1"/>
    <w:basedOn w:val="None"/>
    <w:rPr>
      <w:rFonts w:ascii="Times New Roman" w:eastAsia="Times New Roman" w:hAnsi="Times New Roman" w:cs="Times New Roman"/>
      <w:i/>
      <w:iCs/>
      <w:color w:val="0563C1"/>
      <w:sz w:val="24"/>
      <w:szCs w:val="24"/>
      <w:u w:val="single" w:color="0563C1"/>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styleId="CommentReference">
    <w:name w:val="annotation reference"/>
    <w:basedOn w:val="DefaultParagraphFont"/>
    <w:uiPriority w:val="99"/>
    <w:semiHidden/>
    <w:unhideWhenUsed/>
    <w:rsid w:val="00C956BF"/>
    <w:rPr>
      <w:sz w:val="16"/>
      <w:szCs w:val="16"/>
    </w:rPr>
  </w:style>
  <w:style w:type="paragraph" w:styleId="CommentText">
    <w:name w:val="annotation text"/>
    <w:basedOn w:val="Normal"/>
    <w:link w:val="CommentTextChar"/>
    <w:uiPriority w:val="99"/>
    <w:semiHidden/>
    <w:unhideWhenUsed/>
    <w:rsid w:val="00C956BF"/>
    <w:rPr>
      <w:sz w:val="20"/>
      <w:szCs w:val="20"/>
    </w:rPr>
  </w:style>
  <w:style w:type="character" w:customStyle="1" w:styleId="CommentTextChar">
    <w:name w:val="Comment Text Char"/>
    <w:basedOn w:val="DefaultParagraphFont"/>
    <w:link w:val="CommentText"/>
    <w:uiPriority w:val="99"/>
    <w:semiHidden/>
    <w:rsid w:val="00C956BF"/>
  </w:style>
  <w:style w:type="paragraph" w:styleId="CommentSubject">
    <w:name w:val="annotation subject"/>
    <w:basedOn w:val="CommentText"/>
    <w:next w:val="CommentText"/>
    <w:link w:val="CommentSubjectChar"/>
    <w:uiPriority w:val="99"/>
    <w:semiHidden/>
    <w:unhideWhenUsed/>
    <w:rsid w:val="00C956BF"/>
    <w:rPr>
      <w:b/>
      <w:bCs/>
    </w:rPr>
  </w:style>
  <w:style w:type="character" w:customStyle="1" w:styleId="CommentSubjectChar">
    <w:name w:val="Comment Subject Char"/>
    <w:basedOn w:val="CommentTextChar"/>
    <w:link w:val="CommentSubject"/>
    <w:uiPriority w:val="99"/>
    <w:semiHidden/>
    <w:rsid w:val="00C956BF"/>
    <w:rPr>
      <w:b/>
      <w:bCs/>
    </w:rPr>
  </w:style>
  <w:style w:type="paragraph" w:styleId="BalloonText">
    <w:name w:val="Balloon Text"/>
    <w:basedOn w:val="Normal"/>
    <w:link w:val="BalloonTextChar"/>
    <w:uiPriority w:val="99"/>
    <w:semiHidden/>
    <w:unhideWhenUsed/>
    <w:rsid w:val="00C95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iorerp.ro/erp/" TargetMode="External"/><Relationship Id="rId13" Type="http://schemas.openxmlformats.org/officeDocument/2006/relationships/hyperlink" Target="https://www.seniorsoftware.ro/"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erlinsbeverages.com/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iorerp.ro/edi-electronic-data-interchan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eniorerp.ro/resurse_utile/gestioneaza-obligatiile-declarative-si-de-plata-mai-simplu-si-mai-eficient/" TargetMode="External"/><Relationship Id="rId4" Type="http://schemas.openxmlformats.org/officeDocument/2006/relationships/settings" Target="settings.xml"/><Relationship Id="rId9" Type="http://schemas.openxmlformats.org/officeDocument/2006/relationships/hyperlink" Target="https://www.seniorsoftware.ro/business-intellige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662A-CD6D-4FE2-A15C-73C5DB7D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Stanciu</dc:creator>
  <cp:lastModifiedBy>Mihaela Nitu</cp:lastModifiedBy>
  <cp:revision>7</cp:revision>
  <dcterms:created xsi:type="dcterms:W3CDTF">2021-06-02T13:07:00Z</dcterms:created>
  <dcterms:modified xsi:type="dcterms:W3CDTF">2021-06-15T07:44:00Z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b1b087-cd0f-495c-b30a-a50967dfd8b2_Enabled">
    <vt:lpwstr>true</vt:lpwstr>
  </property>
  <property fmtid="{D5CDD505-2E9C-101B-9397-08002B2CF9AE}" pid="3" name="MSIP_Label_89b1b087-cd0f-495c-b30a-a50967dfd8b2_SetDate">
    <vt:lpwstr>2021-05-31T13:08:27Z</vt:lpwstr>
  </property>
  <property fmtid="{D5CDD505-2E9C-101B-9397-08002B2CF9AE}" pid="4" name="MSIP_Label_89b1b087-cd0f-495c-b30a-a50967dfd8b2_Method">
    <vt:lpwstr>Privileged</vt:lpwstr>
  </property>
  <property fmtid="{D5CDD505-2E9C-101B-9397-08002B2CF9AE}" pid="5" name="MSIP_Label_89b1b087-cd0f-495c-b30a-a50967dfd8b2_Name">
    <vt:lpwstr>GDPR</vt:lpwstr>
  </property>
  <property fmtid="{D5CDD505-2E9C-101B-9397-08002B2CF9AE}" pid="6" name="MSIP_Label_89b1b087-cd0f-495c-b30a-a50967dfd8b2_SiteId">
    <vt:lpwstr>b9956a4e-988a-4f75-9591-68a96eb4ace3</vt:lpwstr>
  </property>
  <property fmtid="{D5CDD505-2E9C-101B-9397-08002B2CF9AE}" pid="7" name="MSIP_Label_89b1b087-cd0f-495c-b30a-a50967dfd8b2_ActionId">
    <vt:lpwstr>bcb87c79-7bfb-4e66-b6d8-36153da23d9c</vt:lpwstr>
  </property>
  <property fmtid="{D5CDD505-2E9C-101B-9397-08002B2CF9AE}" pid="8" name="MSIP_Label_89b1b087-cd0f-495c-b30a-a50967dfd8b2_ContentBits">
    <vt:lpwstr>0</vt:lpwstr>
  </property>
</Properties>
</file>